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AA7CA" w14:textId="77777777" w:rsidR="008A17DC" w:rsidRDefault="00655BB7" w:rsidP="00655BB7">
      <w:pPr>
        <w:spacing w:after="0"/>
        <w:jc w:val="center"/>
      </w:pPr>
      <w:r>
        <w:t>185 FERC ¶ 61,003</w:t>
      </w:r>
    </w:p>
    <w:p w14:paraId="68188C11" w14:textId="313F2B81" w:rsidR="00D0480D" w:rsidRDefault="00D0480D" w:rsidP="00655BB7">
      <w:pPr>
        <w:spacing w:after="0"/>
        <w:jc w:val="center"/>
        <w:outlineLvl w:val="0"/>
      </w:pPr>
      <w:r w:rsidRPr="00C10EF5">
        <w:t>UNITED</w:t>
      </w:r>
      <w:r>
        <w:t xml:space="preserve"> STATES OF AMERICA</w:t>
      </w:r>
    </w:p>
    <w:p w14:paraId="10C265AF" w14:textId="77777777" w:rsidR="00D0480D" w:rsidRDefault="00D0480D" w:rsidP="0022357E">
      <w:pPr>
        <w:spacing w:after="0"/>
        <w:jc w:val="center"/>
      </w:pPr>
      <w:r>
        <w:t>FEDERAL ENERGY REGULATORY COMMISSION</w:t>
      </w:r>
    </w:p>
    <w:p w14:paraId="490039F8" w14:textId="528078FC" w:rsidR="00D0480D" w:rsidRDefault="00D0480D" w:rsidP="0019259D">
      <w:pPr>
        <w:spacing w:after="0"/>
      </w:pPr>
    </w:p>
    <w:p w14:paraId="66BBA9E5" w14:textId="6249016A" w:rsidR="00A4320B" w:rsidRPr="005A701A" w:rsidRDefault="005A701A" w:rsidP="005A701A">
      <w:pPr>
        <w:spacing w:after="0" w:line="240" w:lineRule="auto"/>
      </w:pPr>
      <w:r w:rsidRPr="005A701A">
        <w:t>Before Commissioners:  Willie L. Phillips, Acting Chairman;</w:t>
      </w:r>
    </w:p>
    <w:p w14:paraId="25C83692" w14:textId="60537A1C" w:rsidR="005A701A" w:rsidRPr="005A701A" w:rsidRDefault="005A701A" w:rsidP="005A701A">
      <w:pPr>
        <w:spacing w:after="0" w:line="240" w:lineRule="auto"/>
      </w:pPr>
      <w:r w:rsidRPr="005A701A">
        <w:t xml:space="preserve">                                        James P. Danly, Allison Clements,</w:t>
      </w:r>
    </w:p>
    <w:p w14:paraId="7D80716A" w14:textId="438BE944" w:rsidR="005A701A" w:rsidRDefault="005A701A" w:rsidP="005A701A">
      <w:pPr>
        <w:spacing w:after="0" w:line="240" w:lineRule="auto"/>
      </w:pPr>
      <w:r w:rsidRPr="005A701A">
        <w:t xml:space="preserve">                                        and Mark C. Christie.</w:t>
      </w:r>
    </w:p>
    <w:p w14:paraId="7A7CC32D" w14:textId="77777777" w:rsidR="00817260" w:rsidRPr="000A07F3" w:rsidRDefault="00817260" w:rsidP="0019259D">
      <w:pPr>
        <w:spacing w:after="0"/>
      </w:pPr>
    </w:p>
    <w:tbl>
      <w:tblPr>
        <w:tblW w:w="9380" w:type="dxa"/>
        <w:tblCellMar>
          <w:left w:w="0" w:type="dxa"/>
          <w:right w:w="0" w:type="dxa"/>
        </w:tblCellMar>
        <w:tblLook w:val="01E0" w:firstRow="1" w:lastRow="1" w:firstColumn="1" w:lastColumn="1" w:noHBand="0" w:noVBand="0"/>
      </w:tblPr>
      <w:tblGrid>
        <w:gridCol w:w="6930"/>
        <w:gridCol w:w="1530"/>
        <w:gridCol w:w="920"/>
      </w:tblGrid>
      <w:tr w:rsidR="00D0480D" w14:paraId="7B18044E" w14:textId="77777777" w:rsidTr="00C53C77">
        <w:tc>
          <w:tcPr>
            <w:tcW w:w="6930" w:type="dxa"/>
            <w:shd w:val="clear" w:color="auto" w:fill="auto"/>
          </w:tcPr>
          <w:p w14:paraId="28BCC632" w14:textId="5BB68999" w:rsidR="00D0480D" w:rsidRDefault="002818D8" w:rsidP="0019259D">
            <w:pPr>
              <w:spacing w:after="0"/>
            </w:pPr>
            <w:r>
              <w:t>Pacific Gas and Electric Company</w:t>
            </w:r>
          </w:p>
        </w:tc>
        <w:tc>
          <w:tcPr>
            <w:tcW w:w="1530" w:type="dxa"/>
            <w:shd w:val="clear" w:color="auto" w:fill="auto"/>
          </w:tcPr>
          <w:p w14:paraId="6D0C439A" w14:textId="75FE8567" w:rsidR="00D0480D" w:rsidRDefault="007A5B2F" w:rsidP="0019259D">
            <w:pPr>
              <w:tabs>
                <w:tab w:val="left" w:pos="720"/>
                <w:tab w:val="left" w:pos="1440"/>
                <w:tab w:val="left" w:pos="2880"/>
                <w:tab w:val="left" w:pos="4320"/>
                <w:tab w:val="left" w:pos="5040"/>
                <w:tab w:val="left" w:pos="5760"/>
                <w:tab w:val="left" w:pos="6480"/>
                <w:tab w:val="left" w:pos="7200"/>
              </w:tabs>
              <w:spacing w:after="0"/>
            </w:pPr>
            <w:r>
              <w:t xml:space="preserve"> </w:t>
            </w:r>
            <w:r w:rsidR="00C53C77">
              <w:t xml:space="preserve">   </w:t>
            </w:r>
            <w:r w:rsidR="00E6079B">
              <w:t>Project No.</w:t>
            </w:r>
          </w:p>
        </w:tc>
        <w:tc>
          <w:tcPr>
            <w:tcW w:w="920" w:type="dxa"/>
            <w:shd w:val="clear" w:color="auto" w:fill="auto"/>
            <w:tcMar>
              <w:left w:w="144" w:type="dxa"/>
            </w:tcMar>
          </w:tcPr>
          <w:p w14:paraId="0A8A6A2D" w14:textId="4E951AF1" w:rsidR="00D0480D" w:rsidRDefault="002818D8" w:rsidP="0019259D">
            <w:pPr>
              <w:tabs>
                <w:tab w:val="left" w:pos="720"/>
                <w:tab w:val="left" w:pos="1440"/>
                <w:tab w:val="left" w:pos="2880"/>
                <w:tab w:val="left" w:pos="4320"/>
                <w:tab w:val="left" w:pos="5040"/>
                <w:tab w:val="left" w:pos="5760"/>
                <w:tab w:val="left" w:pos="6480"/>
                <w:tab w:val="left" w:pos="7200"/>
              </w:tabs>
              <w:spacing w:after="0"/>
              <w:ind w:hanging="144"/>
            </w:pPr>
            <w:r>
              <w:t>77</w:t>
            </w:r>
            <w:r w:rsidR="007A5B2F">
              <w:t>-</w:t>
            </w:r>
            <w:r>
              <w:t>31</w:t>
            </w:r>
            <w:r w:rsidR="00990DE4">
              <w:t>3</w:t>
            </w:r>
          </w:p>
        </w:tc>
      </w:tr>
    </w:tbl>
    <w:p w14:paraId="636A1ADF" w14:textId="77777777" w:rsidR="00D0480D" w:rsidRDefault="00D0480D" w:rsidP="0019259D">
      <w:pPr>
        <w:spacing w:after="0"/>
      </w:pPr>
    </w:p>
    <w:p w14:paraId="7CA22C11" w14:textId="68D590A4" w:rsidR="00D0480D" w:rsidRDefault="00E6079B" w:rsidP="0019259D">
      <w:pPr>
        <w:spacing w:after="0"/>
        <w:jc w:val="center"/>
        <w:outlineLvl w:val="0"/>
      </w:pPr>
      <w:bookmarkStart w:id="0" w:name="_Hlk109116494"/>
      <w:r>
        <w:t xml:space="preserve">ORDER </w:t>
      </w:r>
      <w:r w:rsidR="00DD0DAD">
        <w:t xml:space="preserve">APPROVING </w:t>
      </w:r>
      <w:r w:rsidR="002818D8">
        <w:t>TEMPORARY VARIANCE OF FLOW REQUIREMENTS UNDER LICENSE ARTICLE 52</w:t>
      </w:r>
      <w:bookmarkEnd w:id="0"/>
    </w:p>
    <w:p w14:paraId="09804450" w14:textId="77777777" w:rsidR="0019259D" w:rsidRPr="000A07F3" w:rsidRDefault="0019259D" w:rsidP="0019259D">
      <w:pPr>
        <w:spacing w:after="0"/>
        <w:jc w:val="center"/>
        <w:outlineLvl w:val="0"/>
      </w:pPr>
    </w:p>
    <w:p w14:paraId="2787EC81" w14:textId="585818E4" w:rsidR="00D0480D" w:rsidRDefault="00C53C77" w:rsidP="005A701A">
      <w:pPr>
        <w:spacing w:after="0" w:line="240" w:lineRule="auto"/>
        <w:jc w:val="center"/>
      </w:pPr>
      <w:r w:rsidRPr="005A701A">
        <w:t>(</w:t>
      </w:r>
      <w:r w:rsidR="005A701A" w:rsidRPr="005A701A">
        <w:t>Issued October 2, 2023)</w:t>
      </w:r>
      <w:r w:rsidR="0073165A" w:rsidRPr="005A701A">
        <w:t xml:space="preserve"> </w:t>
      </w:r>
    </w:p>
    <w:p w14:paraId="1FBFB528" w14:textId="77777777" w:rsidR="00A9002A" w:rsidRPr="000A07F3" w:rsidRDefault="00A9002A" w:rsidP="00A9002A">
      <w:pPr>
        <w:spacing w:after="0"/>
        <w:jc w:val="center"/>
      </w:pPr>
    </w:p>
    <w:p w14:paraId="2488CBD5" w14:textId="48B1CEF2" w:rsidR="00D0480D" w:rsidRDefault="00D0480D" w:rsidP="00356DB6">
      <w:pPr>
        <w:pStyle w:val="FERCparanumber"/>
        <w:tabs>
          <w:tab w:val="clear" w:pos="360"/>
          <w:tab w:val="num" w:pos="720"/>
        </w:tabs>
      </w:pPr>
      <w:r w:rsidRPr="00AE033A">
        <w:t xml:space="preserve">On </w:t>
      </w:r>
      <w:r w:rsidR="002818D8">
        <w:t>May</w:t>
      </w:r>
      <w:r w:rsidR="00BD3B3B">
        <w:t xml:space="preserve"> </w:t>
      </w:r>
      <w:r w:rsidR="00B06EF2">
        <w:t>23</w:t>
      </w:r>
      <w:r w:rsidR="00E6079B">
        <w:t>, 20</w:t>
      </w:r>
      <w:r w:rsidR="00BD3B3B">
        <w:t>2</w:t>
      </w:r>
      <w:r w:rsidR="00B06EF2">
        <w:t>3</w:t>
      </w:r>
      <w:r w:rsidRPr="00AE033A">
        <w:t>,</w:t>
      </w:r>
      <w:r w:rsidR="00E6079B">
        <w:t xml:space="preserve"> </w:t>
      </w:r>
      <w:r w:rsidR="002818D8">
        <w:t>Pacific Gas and Electric Company</w:t>
      </w:r>
      <w:r w:rsidR="00783500">
        <w:t xml:space="preserve"> (PG&amp;E)</w:t>
      </w:r>
      <w:r w:rsidRPr="00E6079B">
        <w:t>,</w:t>
      </w:r>
      <w:r w:rsidRPr="00AE033A">
        <w:t xml:space="preserve"> licensee for the </w:t>
      </w:r>
      <w:r w:rsidR="002818D8">
        <w:t>9.4-megawatt (MW) Potter Valley</w:t>
      </w:r>
      <w:r w:rsidR="00E6079B" w:rsidRPr="00E6079B">
        <w:t xml:space="preserve"> Hydroelectric Project No. </w:t>
      </w:r>
      <w:r w:rsidR="002818D8">
        <w:t>77</w:t>
      </w:r>
      <w:r w:rsidR="00E6079B" w:rsidRPr="00E6079B">
        <w:t>,</w:t>
      </w:r>
      <w:r w:rsidR="008048C7">
        <w:rPr>
          <w:rStyle w:val="FootnoteReference"/>
        </w:rPr>
        <w:footnoteReference w:id="2"/>
      </w:r>
      <w:r w:rsidR="00E6079B" w:rsidRPr="00E6079B">
        <w:t xml:space="preserve"> </w:t>
      </w:r>
      <w:r w:rsidR="00CD1AA6">
        <w:t xml:space="preserve">requested </w:t>
      </w:r>
      <w:r w:rsidR="008A54D8">
        <w:t xml:space="preserve">that </w:t>
      </w:r>
      <w:r w:rsidR="00CD1AA6">
        <w:t>the</w:t>
      </w:r>
      <w:r w:rsidR="008F37B9">
        <w:t xml:space="preserve"> Commission </w:t>
      </w:r>
      <w:r w:rsidR="00CD1AA6">
        <w:t>approve</w:t>
      </w:r>
      <w:r w:rsidR="008736B6">
        <w:t xml:space="preserve"> </w:t>
      </w:r>
      <w:r w:rsidR="007A3404">
        <w:t>a</w:t>
      </w:r>
      <w:r w:rsidR="00CD1AA6">
        <w:t xml:space="preserve"> </w:t>
      </w:r>
      <w:r w:rsidR="008736B6">
        <w:t>temporary variance of the flow and irrigation release requirements set forth in license Article 52</w:t>
      </w:r>
      <w:r w:rsidR="00995F92">
        <w:t>.</w:t>
      </w:r>
      <w:r w:rsidR="00891036" w:rsidRPr="00995F92">
        <w:rPr>
          <w:szCs w:val="26"/>
        </w:rPr>
        <w:t xml:space="preserve"> </w:t>
      </w:r>
      <w:r w:rsidR="00995F92">
        <w:rPr>
          <w:szCs w:val="26"/>
        </w:rPr>
        <w:t xml:space="preserve"> </w:t>
      </w:r>
      <w:r w:rsidR="002E43CD">
        <w:rPr>
          <w:szCs w:val="26"/>
        </w:rPr>
        <w:t xml:space="preserve">PG&amp;E states that the temporary variance </w:t>
      </w:r>
      <w:r w:rsidR="00FC6C19">
        <w:rPr>
          <w:szCs w:val="26"/>
        </w:rPr>
        <w:t>would</w:t>
      </w:r>
      <w:r w:rsidR="00D943DF">
        <w:rPr>
          <w:szCs w:val="26"/>
        </w:rPr>
        <w:t xml:space="preserve"> allow it </w:t>
      </w:r>
      <w:r w:rsidR="002E43CD">
        <w:rPr>
          <w:szCs w:val="26"/>
        </w:rPr>
        <w:t xml:space="preserve">to </w:t>
      </w:r>
      <w:r w:rsidR="009525EB">
        <w:rPr>
          <w:szCs w:val="26"/>
        </w:rPr>
        <w:t xml:space="preserve">address </w:t>
      </w:r>
      <w:r w:rsidR="007C33BA">
        <w:rPr>
          <w:szCs w:val="26"/>
        </w:rPr>
        <w:t xml:space="preserve">the </w:t>
      </w:r>
      <w:r w:rsidR="00477E25">
        <w:rPr>
          <w:szCs w:val="26"/>
        </w:rPr>
        <w:t xml:space="preserve">project’s </w:t>
      </w:r>
      <w:r w:rsidR="00175B1C">
        <w:rPr>
          <w:szCs w:val="26"/>
        </w:rPr>
        <w:t>increased risk of seismic instability identified through a recent seismic analysis</w:t>
      </w:r>
      <w:r w:rsidR="002146AB">
        <w:rPr>
          <w:szCs w:val="26"/>
        </w:rPr>
        <w:t>,</w:t>
      </w:r>
      <w:r w:rsidR="00175B1C">
        <w:rPr>
          <w:szCs w:val="26"/>
        </w:rPr>
        <w:t xml:space="preserve"> </w:t>
      </w:r>
      <w:r w:rsidR="00CD1AA6">
        <w:rPr>
          <w:szCs w:val="26"/>
        </w:rPr>
        <w:t>while ensuring</w:t>
      </w:r>
      <w:r w:rsidR="00E463E9">
        <w:rPr>
          <w:szCs w:val="26"/>
        </w:rPr>
        <w:t xml:space="preserve"> it has adequate water </w:t>
      </w:r>
      <w:r w:rsidR="00297348">
        <w:rPr>
          <w:szCs w:val="26"/>
        </w:rPr>
        <w:t xml:space="preserve">storage capacity to provide flows necessary for the protection of </w:t>
      </w:r>
      <w:r w:rsidR="00632EA2">
        <w:rPr>
          <w:szCs w:val="26"/>
        </w:rPr>
        <w:t>threatened</w:t>
      </w:r>
      <w:r w:rsidR="00297348">
        <w:rPr>
          <w:szCs w:val="26"/>
        </w:rPr>
        <w:t xml:space="preserve"> species.</w:t>
      </w:r>
      <w:r w:rsidR="00A75EA2">
        <w:rPr>
          <w:szCs w:val="26"/>
        </w:rPr>
        <w:t xml:space="preserve">  </w:t>
      </w:r>
      <w:r w:rsidRPr="00E6079B">
        <w:t>The</w:t>
      </w:r>
      <w:r w:rsidR="009E60B4">
        <w:t xml:space="preserve"> </w:t>
      </w:r>
      <w:r w:rsidRPr="00E6079B">
        <w:t xml:space="preserve">project is located on the </w:t>
      </w:r>
      <w:r w:rsidR="00BA2069">
        <w:t>East Branch Russian</w:t>
      </w:r>
      <w:r w:rsidR="007160D4">
        <w:t xml:space="preserve"> River </w:t>
      </w:r>
      <w:r w:rsidR="00BA2069">
        <w:t xml:space="preserve">and Eel River </w:t>
      </w:r>
      <w:r w:rsidR="007160D4">
        <w:t xml:space="preserve">in </w:t>
      </w:r>
      <w:r w:rsidR="00BA2069">
        <w:t>Lake and Mendocino</w:t>
      </w:r>
      <w:r w:rsidR="00554547">
        <w:t xml:space="preserve"> </w:t>
      </w:r>
      <w:r w:rsidR="00887088">
        <w:t>C</w:t>
      </w:r>
      <w:r w:rsidR="00554547">
        <w:t>ount</w:t>
      </w:r>
      <w:r w:rsidR="00BA2069">
        <w:t>ies</w:t>
      </w:r>
      <w:r w:rsidR="00554547">
        <w:t xml:space="preserve">, </w:t>
      </w:r>
      <w:r w:rsidR="00BA2069">
        <w:t>California</w:t>
      </w:r>
      <w:r w:rsidR="00554547">
        <w:t>.</w:t>
      </w:r>
      <w:r w:rsidRPr="007160D4">
        <w:t xml:space="preserve"> </w:t>
      </w:r>
      <w:r w:rsidR="00BA2069">
        <w:t xml:space="preserve"> For the reasons discussed below, we grant the temporary variance.  </w:t>
      </w:r>
    </w:p>
    <w:p w14:paraId="2F008259" w14:textId="75721F1A" w:rsidR="0010796A" w:rsidRPr="00817260" w:rsidRDefault="00BA2069" w:rsidP="00A213BE">
      <w:pPr>
        <w:pStyle w:val="Heading1"/>
        <w:numPr>
          <w:ilvl w:val="0"/>
          <w:numId w:val="29"/>
        </w:numPr>
        <w:spacing w:before="0" w:after="260"/>
        <w:ind w:left="720"/>
        <w:rPr>
          <w:rFonts w:ascii="Times New Roman" w:hAnsi="Times New Roman" w:cs="Times New Roman"/>
          <w:b/>
          <w:color w:val="auto"/>
          <w:sz w:val="26"/>
          <w:u w:val="single"/>
        </w:rPr>
      </w:pPr>
      <w:r w:rsidRPr="00817260">
        <w:rPr>
          <w:rFonts w:ascii="Times New Roman" w:hAnsi="Times New Roman" w:cs="Times New Roman"/>
          <w:b/>
          <w:color w:val="auto"/>
          <w:sz w:val="26"/>
          <w:u w:val="single"/>
        </w:rPr>
        <w:t>Background</w:t>
      </w:r>
    </w:p>
    <w:p w14:paraId="1D54EDA1" w14:textId="763A8692" w:rsidR="00154E8E" w:rsidRDefault="003B27CF" w:rsidP="00356DB6">
      <w:pPr>
        <w:pStyle w:val="FERCparanumber"/>
        <w:tabs>
          <w:tab w:val="clear" w:pos="360"/>
          <w:tab w:val="num" w:pos="720"/>
        </w:tabs>
      </w:pPr>
      <w:r>
        <w:t xml:space="preserve">On October 4, 1983, the Commission issued a </w:t>
      </w:r>
      <w:r w:rsidR="003C6BA6">
        <w:t xml:space="preserve">new </w:t>
      </w:r>
      <w:r>
        <w:t>license for the continued operation and maintenance of the Potter Valley Hydroelectric Project.  The uppermost project work is Scott Dam, which impounds Lake Pillsbury on the Eel River.  Scot</w:t>
      </w:r>
      <w:r w:rsidR="00140A0F">
        <w:t>t</w:t>
      </w:r>
      <w:r>
        <w:t xml:space="preserve"> Dam has no fish passage.  </w:t>
      </w:r>
      <w:r w:rsidR="00154E8E">
        <w:t>Below Scott Dam, the Eel River flows 12 miles into Van Arsdale Reservoir, impounded by Cape Horn Dam</w:t>
      </w:r>
      <w:r w:rsidR="00640C04">
        <w:t>, also a project work</w:t>
      </w:r>
      <w:r w:rsidR="00154E8E">
        <w:t xml:space="preserve">.  Cape Horn Dam has upstream and downstream fish passage facilities, enabling </w:t>
      </w:r>
      <w:r w:rsidR="005F6C82">
        <w:t>salmonid species</w:t>
      </w:r>
      <w:r w:rsidR="00154E8E">
        <w:t xml:space="preserve"> to use the reach between Cape Horn and Scott </w:t>
      </w:r>
      <w:r w:rsidR="00D66F0D">
        <w:t>D</w:t>
      </w:r>
      <w:r w:rsidR="00154E8E">
        <w:t xml:space="preserve">ams.  </w:t>
      </w:r>
    </w:p>
    <w:p w14:paraId="7D186B10" w14:textId="27448F8C" w:rsidR="00154E8E" w:rsidRDefault="00154E8E" w:rsidP="00356DB6">
      <w:pPr>
        <w:pStyle w:val="FERCparanumber"/>
        <w:tabs>
          <w:tab w:val="clear" w:pos="360"/>
          <w:tab w:val="num" w:pos="720"/>
        </w:tabs>
      </w:pPr>
      <w:r>
        <w:lastRenderedPageBreak/>
        <w:t xml:space="preserve">At the Van Arsdale Reservoir, water is either released from or spilled over </w:t>
      </w:r>
      <w:r w:rsidR="00356DB6">
        <w:t xml:space="preserve">      </w:t>
      </w:r>
      <w:r>
        <w:t xml:space="preserve">Cape Horn Dam, </w:t>
      </w:r>
      <w:r w:rsidR="00640C04">
        <w:t>from which</w:t>
      </w:r>
      <w:r>
        <w:t xml:space="preserve"> it then flows northwest in the Eel </w:t>
      </w:r>
      <w:proofErr w:type="gramStart"/>
      <w:r>
        <w:t>River, or</w:t>
      </w:r>
      <w:proofErr w:type="gramEnd"/>
      <w:r>
        <w:t xml:space="preserve"> is conveyed south by tunnel and penstock to the Potter Valley Powerhouse.  Water discharged from the powerhouse is released into the East Branch Russian River, which flows into the mainstem Russian River.  Both the Eel River and Russian River flow to the </w:t>
      </w:r>
      <w:r w:rsidR="00356DB6">
        <w:t xml:space="preserve">            </w:t>
      </w:r>
      <w:r>
        <w:t xml:space="preserve">Pacific </w:t>
      </w:r>
      <w:r w:rsidR="009C1D90">
        <w:t>O</w:t>
      </w:r>
      <w:r>
        <w:t xml:space="preserve">cean.  The project’s watershed is the source of most of the water in the </w:t>
      </w:r>
      <w:r w:rsidR="00356DB6">
        <w:t xml:space="preserve">         </w:t>
      </w:r>
      <w:r>
        <w:t>East Branch</w:t>
      </w:r>
      <w:r w:rsidR="009C1D90">
        <w:t xml:space="preserve"> R</w:t>
      </w:r>
      <w:r>
        <w:t xml:space="preserve">ussian River. </w:t>
      </w:r>
      <w:r w:rsidR="00846115">
        <w:t xml:space="preserve"> </w:t>
      </w:r>
      <w:r>
        <w:t xml:space="preserve">Approximately 15 miles downstream of the Potter Valley </w:t>
      </w:r>
      <w:r w:rsidR="00846115">
        <w:t>P</w:t>
      </w:r>
      <w:r>
        <w:t xml:space="preserve">owerhouse on the Russian River is the U.S. Army Corps of Engineers’ (Corps) Coyote Dam and its impoundment, Lake Mendocino, which provides </w:t>
      </w:r>
      <w:r w:rsidR="00640C04">
        <w:t xml:space="preserve">water for </w:t>
      </w:r>
      <w:r>
        <w:t>municipal, irrigation, and recreational uses.</w:t>
      </w:r>
      <w:r w:rsidR="005D4A50">
        <w:t xml:space="preserve">  </w:t>
      </w:r>
    </w:p>
    <w:p w14:paraId="2CD03A74" w14:textId="03E35665" w:rsidR="00154E8E" w:rsidRDefault="00154E8E" w:rsidP="00356DB6">
      <w:pPr>
        <w:pStyle w:val="FERCparanumber"/>
        <w:tabs>
          <w:tab w:val="clear" w:pos="360"/>
          <w:tab w:val="num" w:pos="720"/>
        </w:tabs>
      </w:pPr>
      <w:r>
        <w:t>The California coastal distinct population segment Chinook salmon (</w:t>
      </w:r>
      <w:r w:rsidRPr="0029745B">
        <w:rPr>
          <w:i/>
          <w:iCs/>
        </w:rPr>
        <w:t>Oncorhynchus tshawytscha</w:t>
      </w:r>
      <w:r>
        <w:t xml:space="preserve">) and northern California </w:t>
      </w:r>
      <w:r w:rsidR="006125A8" w:rsidRPr="006125A8">
        <w:t>distinct population segment</w:t>
      </w:r>
      <w:r>
        <w:t xml:space="preserve"> steelhead trout (</w:t>
      </w:r>
      <w:r w:rsidRPr="0029745B">
        <w:rPr>
          <w:i/>
          <w:iCs/>
        </w:rPr>
        <w:t>O. mykiss</w:t>
      </w:r>
      <w:r>
        <w:t xml:space="preserve">) migrate the length of the </w:t>
      </w:r>
      <w:r w:rsidR="00B07D74">
        <w:t xml:space="preserve">Eel River </w:t>
      </w:r>
      <w:r>
        <w:t>and spawn in the mainstem and tributaries up to the reach between Cape Horn and Scott Dams.  Both species are federally listed as threatened</w:t>
      </w:r>
      <w:r w:rsidR="0029745B">
        <w:rPr>
          <w:rStyle w:val="FootnoteReference"/>
        </w:rPr>
        <w:footnoteReference w:id="3"/>
      </w:r>
      <w:r>
        <w:t xml:space="preserve"> under the Endangered Species Act (ESA).</w:t>
      </w:r>
      <w:r w:rsidR="00B07D74">
        <w:rPr>
          <w:rStyle w:val="FootnoteReference"/>
        </w:rPr>
        <w:footnoteReference w:id="4"/>
      </w:r>
      <w:r>
        <w:t xml:space="preserve">  In addition, irrigated agriculture, including orchard crops and vineyards, </w:t>
      </w:r>
      <w:r w:rsidR="00125034">
        <w:t xml:space="preserve">has </w:t>
      </w:r>
      <w:r w:rsidR="00460DD3">
        <w:t>been</w:t>
      </w:r>
      <w:r w:rsidR="00125034">
        <w:t xml:space="preserve"> </w:t>
      </w:r>
      <w:r>
        <w:t xml:space="preserve">an important component of the </w:t>
      </w:r>
      <w:r w:rsidR="001F0243">
        <w:t xml:space="preserve">East Branch Russian River’s </w:t>
      </w:r>
      <w:r>
        <w:t>upper basin economy</w:t>
      </w:r>
      <w:r w:rsidR="00924630">
        <w:t xml:space="preserve"> since water diversions began in </w:t>
      </w:r>
      <w:r w:rsidR="00251990">
        <w:t>1912</w:t>
      </w:r>
      <w:r>
        <w:t>.  Surface and subsurface water sources are used extensively for irrigation, and some of the water discharged from the</w:t>
      </w:r>
      <w:r w:rsidR="00CE611C">
        <w:t xml:space="preserve"> </w:t>
      </w:r>
      <w:r>
        <w:t xml:space="preserve">Potter Valley </w:t>
      </w:r>
      <w:r w:rsidR="00CE611C">
        <w:t>P</w:t>
      </w:r>
      <w:r>
        <w:t xml:space="preserve">owerhouse into the East Branch Russian River satisfies a contract between </w:t>
      </w:r>
      <w:r w:rsidR="00783500">
        <w:t>PG&amp;E</w:t>
      </w:r>
      <w:r w:rsidR="00CE611C">
        <w:t xml:space="preserve"> </w:t>
      </w:r>
      <w:r>
        <w:t xml:space="preserve">and </w:t>
      </w:r>
      <w:r w:rsidR="0080016A">
        <w:t xml:space="preserve">the </w:t>
      </w:r>
      <w:r>
        <w:t>Potter Valley Irrigation District (Irrigation District).</w:t>
      </w:r>
    </w:p>
    <w:p w14:paraId="674B7F72" w14:textId="4A2A9F63" w:rsidR="00467E64" w:rsidRPr="00F30D02" w:rsidRDefault="00467E64" w:rsidP="00793977">
      <w:pPr>
        <w:pStyle w:val="FERCparanumber"/>
        <w:numPr>
          <w:ilvl w:val="0"/>
          <w:numId w:val="32"/>
        </w:numPr>
        <w:ind w:left="1440" w:hanging="720"/>
        <w:rPr>
          <w:b/>
          <w:u w:val="single"/>
        </w:rPr>
      </w:pPr>
      <w:r w:rsidRPr="00F30D02">
        <w:rPr>
          <w:b/>
          <w:u w:val="single"/>
        </w:rPr>
        <w:t>License Article 52</w:t>
      </w:r>
    </w:p>
    <w:p w14:paraId="05F0BA6B" w14:textId="770DF31D" w:rsidR="00304C2C" w:rsidRDefault="00304C2C" w:rsidP="00356DB6">
      <w:pPr>
        <w:pStyle w:val="FERCparanumber"/>
        <w:tabs>
          <w:tab w:val="clear" w:pos="360"/>
          <w:tab w:val="num" w:pos="720"/>
        </w:tabs>
      </w:pPr>
      <w:r>
        <w:t xml:space="preserve">After </w:t>
      </w:r>
      <w:r w:rsidR="00783500">
        <w:t>PG&amp;E</w:t>
      </w:r>
      <w:r>
        <w:t xml:space="preserve"> completed a 10-year study of flow-release effects on </w:t>
      </w:r>
      <w:r w:rsidR="00FC168E">
        <w:t xml:space="preserve">the </w:t>
      </w:r>
      <w:r>
        <w:t xml:space="preserve">salmonid fishery in the Eel River and East Branch Russian River and monitored water temperature downstream of Scott Dam, </w:t>
      </w:r>
      <w:r w:rsidR="006A7DF8">
        <w:t>it</w:t>
      </w:r>
      <w:r>
        <w:t xml:space="preserve"> sought and, on January 28, 2004, the Commission approved</w:t>
      </w:r>
      <w:r w:rsidR="00640C04">
        <w:t>,</w:t>
      </w:r>
      <w:r w:rsidR="005B44B3">
        <w:t xml:space="preserve"> </w:t>
      </w:r>
      <w:r>
        <w:t>a license amendment adding Article 52 to the license.</w:t>
      </w:r>
      <w:r w:rsidR="00462CD5">
        <w:rPr>
          <w:rStyle w:val="FootnoteReference"/>
        </w:rPr>
        <w:footnoteReference w:id="5"/>
      </w:r>
      <w:r>
        <w:t xml:space="preserve">  Article 52 requires PG&amp;E to comply with the reasonable and prudent alternative (RPA)</w:t>
      </w:r>
      <w:r>
        <w:rPr>
          <w:rStyle w:val="FootnoteReference"/>
        </w:rPr>
        <w:footnoteReference w:id="6"/>
      </w:r>
      <w:r>
        <w:t xml:space="preserve"> provided in</w:t>
      </w:r>
      <w:r w:rsidR="006A7DF8">
        <w:t xml:space="preserve"> </w:t>
      </w:r>
      <w:r w:rsidR="0051363A">
        <w:t xml:space="preserve">the </w:t>
      </w:r>
      <w:r>
        <w:t xml:space="preserve">U.S. </w:t>
      </w:r>
      <w:r>
        <w:lastRenderedPageBreak/>
        <w:t>Department of Commerce’s National Marine Fisheries Service’s (NMFS) Biological Opinion</w:t>
      </w:r>
      <w:r>
        <w:rPr>
          <w:rStyle w:val="FootnoteReference"/>
        </w:rPr>
        <w:footnoteReference w:id="7"/>
      </w:r>
      <w:r>
        <w:t xml:space="preserve"> to prevent jeopardy to the threatened salmonids.</w:t>
      </w:r>
      <w:r w:rsidR="002D1712">
        <w:t xml:space="preserve">  </w:t>
      </w:r>
      <w:r w:rsidR="00640C04">
        <w:t>T</w:t>
      </w:r>
      <w:r>
        <w:t>he</w:t>
      </w:r>
      <w:r w:rsidRPr="00B66A08">
        <w:t xml:space="preserve"> RPA</w:t>
      </w:r>
      <w:r>
        <w:t xml:space="preserve"> requires</w:t>
      </w:r>
      <w:r w:rsidRPr="00B66A08">
        <w:t xml:space="preserve"> </w:t>
      </w:r>
      <w:r w:rsidR="00783500">
        <w:t>PG&amp;E</w:t>
      </w:r>
      <w:r>
        <w:t xml:space="preserve"> </w:t>
      </w:r>
      <w:r w:rsidRPr="00B66A08">
        <w:t xml:space="preserve">to </w:t>
      </w:r>
      <w:r>
        <w:t xml:space="preserve">release </w:t>
      </w:r>
      <w:r w:rsidRPr="00B66A08">
        <w:t>minimum</w:t>
      </w:r>
      <w:r>
        <w:t xml:space="preserve"> </w:t>
      </w:r>
      <w:r w:rsidRPr="00B66A08">
        <w:t>flow</w:t>
      </w:r>
      <w:r>
        <w:t>s</w:t>
      </w:r>
      <w:r w:rsidRPr="00B66A08">
        <w:t xml:space="preserve"> </w:t>
      </w:r>
      <w:r>
        <w:t>into the East Branch Russian River, based on water-year classifications,</w:t>
      </w:r>
      <w:r w:rsidR="00C2671F">
        <w:rPr>
          <w:rStyle w:val="FootnoteReference"/>
        </w:rPr>
        <w:footnoteReference w:id="8"/>
      </w:r>
      <w:r>
        <w:t xml:space="preserve"> </w:t>
      </w:r>
      <w:r w:rsidR="00DD0DAD">
        <w:t>for the protection of</w:t>
      </w:r>
      <w:r w:rsidDel="00DD0DAD">
        <w:t xml:space="preserve"> </w:t>
      </w:r>
      <w:r w:rsidR="00DD0DAD">
        <w:t xml:space="preserve">aquatic resources </w:t>
      </w:r>
      <w:r>
        <w:t xml:space="preserve">as follows: </w:t>
      </w:r>
    </w:p>
    <w:p w14:paraId="7F2C5922" w14:textId="163CD98A" w:rsidR="00304C2C" w:rsidRDefault="00304C2C" w:rsidP="004A5F84">
      <w:pPr>
        <w:pStyle w:val="FERCparanumber"/>
        <w:numPr>
          <w:ilvl w:val="0"/>
          <w:numId w:val="0"/>
        </w:numPr>
        <w:spacing w:after="0"/>
        <w:ind w:firstLine="720"/>
      </w:pPr>
      <w:r>
        <w:t xml:space="preserve">(i) during a normal water-year, </w:t>
      </w:r>
      <w:r w:rsidR="00783500">
        <w:t>PG&amp;E</w:t>
      </w:r>
      <w:r>
        <w:t xml:space="preserve"> must provide a minimum flow of 75 cubic feet per second (cfs) in the East Branch Russian River from May 15 through </w:t>
      </w:r>
      <w:r w:rsidR="005E1658">
        <w:t xml:space="preserve">     </w:t>
      </w:r>
      <w:r>
        <w:t>September 15 and 35 cfs from September</w:t>
      </w:r>
      <w:r w:rsidR="004A5F84">
        <w:t> </w:t>
      </w:r>
      <w:r>
        <w:t>16</w:t>
      </w:r>
      <w:r w:rsidR="004A5F84">
        <w:t> </w:t>
      </w:r>
      <w:r w:rsidR="004B0F91">
        <w:t>through</w:t>
      </w:r>
      <w:r w:rsidR="004A5F84">
        <w:t> </w:t>
      </w:r>
      <w:r w:rsidR="004B0F91">
        <w:t>May</w:t>
      </w:r>
      <w:r w:rsidR="00793977">
        <w:t> </w:t>
      </w:r>
      <w:r>
        <w:t>14;</w:t>
      </w:r>
    </w:p>
    <w:p w14:paraId="522D100C" w14:textId="469DF397" w:rsidR="004A5F84" w:rsidRPr="000A07F3" w:rsidRDefault="004A5F84" w:rsidP="004A5F84">
      <w:pPr>
        <w:pStyle w:val="FERCparanumber"/>
        <w:numPr>
          <w:ilvl w:val="0"/>
          <w:numId w:val="0"/>
        </w:numPr>
        <w:spacing w:after="0"/>
        <w:ind w:firstLine="720"/>
      </w:pPr>
    </w:p>
    <w:p w14:paraId="63646B61" w14:textId="5F8922CE" w:rsidR="00304C2C" w:rsidRDefault="00304C2C" w:rsidP="00304C2C">
      <w:pPr>
        <w:pStyle w:val="FERCparanumber"/>
        <w:numPr>
          <w:ilvl w:val="0"/>
          <w:numId w:val="0"/>
        </w:numPr>
        <w:ind w:firstLine="720"/>
      </w:pPr>
      <w:r>
        <w:t xml:space="preserve">(ii) during a dry water-year, </w:t>
      </w:r>
      <w:r w:rsidR="00783500">
        <w:t>PG&amp;E</w:t>
      </w:r>
      <w:r w:rsidRPr="007711BC">
        <w:t xml:space="preserve"> must provide a minimum flow of 25 cfs in the East Branch Russian River</w:t>
      </w:r>
      <w:r>
        <w:t xml:space="preserve"> </w:t>
      </w:r>
      <w:r w:rsidRPr="007711BC">
        <w:t>from April 15 through September 15 and 35 cfs from September 16 through April 14</w:t>
      </w:r>
      <w:r>
        <w:t>; and</w:t>
      </w:r>
    </w:p>
    <w:p w14:paraId="2B743CB4" w14:textId="6B58EE17" w:rsidR="001633C5" w:rsidRDefault="00304C2C" w:rsidP="00304C2C">
      <w:pPr>
        <w:pStyle w:val="FERCparanumber"/>
        <w:numPr>
          <w:ilvl w:val="0"/>
          <w:numId w:val="0"/>
        </w:numPr>
        <w:ind w:firstLine="720"/>
      </w:pPr>
      <w:r>
        <w:t xml:space="preserve">(iii) during a critical water-year, </w:t>
      </w:r>
      <w:r w:rsidR="00783500">
        <w:t>PG&amp;E</w:t>
      </w:r>
      <w:r>
        <w:t xml:space="preserve"> must provide a minimum flow of </w:t>
      </w:r>
      <w:r w:rsidR="005E1658">
        <w:t>five</w:t>
      </w:r>
      <w:r w:rsidR="005E277E">
        <w:t> </w:t>
      </w:r>
      <w:r>
        <w:t>cfs in the East Branch Russian River all year</w:t>
      </w:r>
      <w:r w:rsidR="00C776D5">
        <w:t>.</w:t>
      </w:r>
      <w:r>
        <w:rPr>
          <w:rStyle w:val="FootnoteReference"/>
        </w:rPr>
        <w:footnoteReference w:id="9"/>
      </w:r>
      <w:r w:rsidR="001633C5">
        <w:t xml:space="preserve"> </w:t>
      </w:r>
    </w:p>
    <w:p w14:paraId="0F13B46C" w14:textId="5C3333C8" w:rsidR="00CE4455" w:rsidRDefault="00640C04" w:rsidP="00356DB6">
      <w:pPr>
        <w:pStyle w:val="FERCparanumber"/>
        <w:tabs>
          <w:tab w:val="clear" w:pos="360"/>
          <w:tab w:val="num" w:pos="720"/>
        </w:tabs>
      </w:pPr>
      <w:r>
        <w:t>The RPA also prov</w:t>
      </w:r>
      <w:r w:rsidR="002D1712">
        <w:t>i</w:t>
      </w:r>
      <w:r>
        <w:t xml:space="preserve">des that </w:t>
      </w:r>
      <w:r w:rsidR="00783500">
        <w:t>PG&amp;E</w:t>
      </w:r>
      <w:r w:rsidR="00304C2C">
        <w:t xml:space="preserve"> must not </w:t>
      </w:r>
      <w:r w:rsidR="00304C2C" w:rsidRPr="007711BC">
        <w:t xml:space="preserve">release </w:t>
      </w:r>
      <w:r w:rsidR="00304C2C">
        <w:t xml:space="preserve">supplementary flows </w:t>
      </w:r>
      <w:r w:rsidR="00304C2C" w:rsidRPr="007711BC">
        <w:t>for the</w:t>
      </w:r>
      <w:r w:rsidR="00304C2C">
        <w:t xml:space="preserve"> </w:t>
      </w:r>
      <w:r w:rsidR="00304C2C" w:rsidRPr="009A2272">
        <w:t>Irrigation District</w:t>
      </w:r>
      <w:r w:rsidR="00304C2C">
        <w:t xml:space="preserve"> through the Potter Valley Powerhouse that </w:t>
      </w:r>
      <w:r w:rsidR="00304C2C" w:rsidRPr="007711BC">
        <w:t>exceed 50 cfs from April 15 to October 15</w:t>
      </w:r>
      <w:r w:rsidR="00304C2C">
        <w:t>.</w:t>
      </w:r>
      <w:r w:rsidR="007F7648">
        <w:rPr>
          <w:rStyle w:val="FootnoteReference"/>
        </w:rPr>
        <w:footnoteReference w:id="10"/>
      </w:r>
      <w:r w:rsidR="00304C2C">
        <w:t xml:space="preserve">  </w:t>
      </w:r>
      <w:r w:rsidR="003739D2">
        <w:t>However, i</w:t>
      </w:r>
      <w:r w:rsidR="00304C2C">
        <w:t xml:space="preserve">f the cumulative inflow into Lake Pillsbury is less than </w:t>
      </w:r>
      <w:r w:rsidR="005E1658">
        <w:t xml:space="preserve">  </w:t>
      </w:r>
      <w:r w:rsidR="00304C2C">
        <w:t>25,000 acre-feet on April 1</w:t>
      </w:r>
      <w:r w:rsidR="00A74178">
        <w:t xml:space="preserve"> or less than 40,000 acre-feet on May 1</w:t>
      </w:r>
      <w:r w:rsidR="00304C2C">
        <w:t>, which the RPA defines as exceptionally low inflow,</w:t>
      </w:r>
      <w:r w:rsidR="00304C2C">
        <w:rPr>
          <w:rStyle w:val="FootnoteReference"/>
        </w:rPr>
        <w:footnoteReference w:id="11"/>
      </w:r>
      <w:r w:rsidR="00304C2C">
        <w:t xml:space="preserve"> then</w:t>
      </w:r>
      <w:r w:rsidR="00991A64">
        <w:t xml:space="preserve"> </w:t>
      </w:r>
      <w:r w:rsidR="00783500">
        <w:t>PG&amp;E</w:t>
      </w:r>
      <w:r w:rsidR="00304C2C">
        <w:t xml:space="preserve"> must not </w:t>
      </w:r>
      <w:r w:rsidR="00304C2C" w:rsidRPr="007711BC">
        <w:t xml:space="preserve">release </w:t>
      </w:r>
      <w:r w:rsidR="00304C2C">
        <w:t xml:space="preserve">supplementary flows for the </w:t>
      </w:r>
      <w:r w:rsidR="00304C2C" w:rsidRPr="009A2272">
        <w:t>Irrigation District</w:t>
      </w:r>
      <w:r w:rsidR="00304C2C">
        <w:t xml:space="preserve"> that </w:t>
      </w:r>
      <w:r w:rsidR="00304C2C" w:rsidRPr="007711BC">
        <w:t>exceed 25 cfs</w:t>
      </w:r>
      <w:r w:rsidR="00304C2C">
        <w:t xml:space="preserve"> between April 15 through October 15</w:t>
      </w:r>
      <w:r w:rsidR="00304C2C" w:rsidRPr="007711BC">
        <w:t>.</w:t>
      </w:r>
      <w:r w:rsidR="00304C2C">
        <w:rPr>
          <w:rStyle w:val="FootnoteReference"/>
        </w:rPr>
        <w:footnoteReference w:id="12"/>
      </w:r>
      <w:r w:rsidR="00304C2C">
        <w:t xml:space="preserve">  In </w:t>
      </w:r>
      <w:r w:rsidR="00304C2C">
        <w:lastRenderedPageBreak/>
        <w:t>addition, PG&amp;E must reserve 2,500 acre-feet of water</w:t>
      </w:r>
      <w:r w:rsidR="00370E5C">
        <w:t xml:space="preserve"> (block water)</w:t>
      </w:r>
      <w:r w:rsidR="00304C2C">
        <w:t xml:space="preserve"> for release to the </w:t>
      </w:r>
      <w:r w:rsidR="005E1658">
        <w:t xml:space="preserve">   </w:t>
      </w:r>
      <w:r w:rsidR="00304C2C">
        <w:t>Eel River for fishery resources at the discretion of resource agencies, such as NMFS and the U.S. Fish and Wildlife Service (FWS), each water year.</w:t>
      </w:r>
      <w:r w:rsidR="00304C2C">
        <w:rPr>
          <w:rStyle w:val="FootnoteReference"/>
        </w:rPr>
        <w:footnoteReference w:id="13"/>
      </w:r>
    </w:p>
    <w:p w14:paraId="439A187B" w14:textId="104C6933" w:rsidR="00B577A9" w:rsidRDefault="00B577A9" w:rsidP="00356DB6">
      <w:pPr>
        <w:pStyle w:val="FERCparanumber"/>
        <w:tabs>
          <w:tab w:val="clear" w:pos="360"/>
          <w:tab w:val="num" w:pos="720"/>
        </w:tabs>
      </w:pPr>
      <w:r>
        <w:t>The 2023 water</w:t>
      </w:r>
      <w:r w:rsidR="00864B1C">
        <w:t>-</w:t>
      </w:r>
      <w:r>
        <w:t xml:space="preserve">year is classified as normal, </w:t>
      </w:r>
      <w:r w:rsidR="00770AD4">
        <w:t>so that</w:t>
      </w:r>
      <w:r w:rsidR="00CE4455">
        <w:t xml:space="preserve"> PG&amp;E </w:t>
      </w:r>
      <w:r>
        <w:t>is required to release 100 cfs into</w:t>
      </w:r>
      <w:r w:rsidR="00CE4455">
        <w:t xml:space="preserve"> the </w:t>
      </w:r>
      <w:r>
        <w:t xml:space="preserve">Eel River below Scott Dam from May 1 through May 31 and 60 cfs from June 1 through September 30 (at gage E-2).  PG&amp;E must release 35 cfs </w:t>
      </w:r>
      <w:r w:rsidR="00770AD4">
        <w:t>i</w:t>
      </w:r>
      <w:r w:rsidR="00770AD4" w:rsidRPr="00770AD4">
        <w:t xml:space="preserve">nto the </w:t>
      </w:r>
      <w:r w:rsidR="005E1658">
        <w:t xml:space="preserve">          </w:t>
      </w:r>
      <w:r w:rsidR="00770AD4" w:rsidRPr="00770AD4">
        <w:t xml:space="preserve">East Branch Russian River </w:t>
      </w:r>
      <w:r>
        <w:t>from May 1 through May</w:t>
      </w:r>
      <w:r w:rsidR="00C448A5">
        <w:t> </w:t>
      </w:r>
      <w:r>
        <w:t xml:space="preserve">14, 75 cfs from May 15 through September 14, and 35 cfs from September 15 through September 30. </w:t>
      </w:r>
    </w:p>
    <w:p w14:paraId="197A0622" w14:textId="030DE9C2" w:rsidR="00F92233" w:rsidRPr="008055C9" w:rsidRDefault="00866937" w:rsidP="008055C9">
      <w:pPr>
        <w:pStyle w:val="Heading2"/>
        <w:numPr>
          <w:ilvl w:val="0"/>
          <w:numId w:val="32"/>
        </w:numPr>
        <w:spacing w:before="0" w:after="260"/>
        <w:ind w:left="1440" w:hanging="720"/>
        <w:rPr>
          <w:rFonts w:ascii="Times New Roman" w:hAnsi="Times New Roman" w:cs="Times New Roman"/>
          <w:b/>
          <w:color w:val="auto"/>
          <w:sz w:val="26"/>
          <w:u w:val="single"/>
        </w:rPr>
      </w:pPr>
      <w:r w:rsidRPr="008055C9">
        <w:rPr>
          <w:rFonts w:ascii="Times New Roman" w:hAnsi="Times New Roman" w:cs="Times New Roman"/>
          <w:b/>
          <w:color w:val="auto"/>
          <w:sz w:val="26"/>
          <w:u w:val="single"/>
        </w:rPr>
        <w:t xml:space="preserve">Lake Pillsbury </w:t>
      </w:r>
      <w:r w:rsidR="00F92233" w:rsidRPr="008055C9">
        <w:rPr>
          <w:rFonts w:ascii="Times New Roman" w:hAnsi="Times New Roman" w:cs="Times New Roman"/>
          <w:b/>
          <w:color w:val="auto"/>
          <w:sz w:val="26"/>
          <w:u w:val="single"/>
        </w:rPr>
        <w:t>Coldwater Pool</w:t>
      </w:r>
    </w:p>
    <w:p w14:paraId="092787B8" w14:textId="1EC32D15" w:rsidR="00B12621" w:rsidRDefault="00356DB6" w:rsidP="00356DB6">
      <w:pPr>
        <w:pStyle w:val="FERCparanumber"/>
        <w:tabs>
          <w:tab w:val="left" w:pos="720"/>
        </w:tabs>
      </w:pPr>
      <w:r>
        <w:t xml:space="preserve">     </w:t>
      </w:r>
      <w:r w:rsidR="00652502">
        <w:t xml:space="preserve">PG&amp;E </w:t>
      </w:r>
      <w:r w:rsidR="00E151C5">
        <w:t>states that</w:t>
      </w:r>
      <w:r w:rsidR="00065A76">
        <w:t xml:space="preserve"> its </w:t>
      </w:r>
      <w:r w:rsidR="00652502">
        <w:t>operational experience demonstrates</w:t>
      </w:r>
      <w:r w:rsidR="003E6B84">
        <w:t xml:space="preserve"> </w:t>
      </w:r>
      <w:r w:rsidR="00B40F7B">
        <w:t>that</w:t>
      </w:r>
      <w:r w:rsidR="009C3EBD">
        <w:t xml:space="preserve"> </w:t>
      </w:r>
      <w:r w:rsidR="004A533A">
        <w:t>d</w:t>
      </w:r>
      <w:r w:rsidR="00DE2C1C">
        <w:t>r</w:t>
      </w:r>
      <w:r w:rsidR="004A533A">
        <w:t xml:space="preserve">awing </w:t>
      </w:r>
      <w:r w:rsidR="00DE2C1C">
        <w:t xml:space="preserve">cooler </w:t>
      </w:r>
      <w:r w:rsidR="004A533A">
        <w:t xml:space="preserve">water from </w:t>
      </w:r>
      <w:r w:rsidR="00C772BD">
        <w:t xml:space="preserve">the </w:t>
      </w:r>
      <w:proofErr w:type="spellStart"/>
      <w:r w:rsidR="004A533A">
        <w:t>coldwater</w:t>
      </w:r>
      <w:proofErr w:type="spellEnd"/>
      <w:r w:rsidR="004A533A">
        <w:t xml:space="preserve"> pool </w:t>
      </w:r>
      <w:r w:rsidR="00DE2C1C">
        <w:t xml:space="preserve">at the bottom of </w:t>
      </w:r>
      <w:r w:rsidR="004A533A">
        <w:t xml:space="preserve">Lake Pillsbury </w:t>
      </w:r>
      <w:r w:rsidR="00135DD3">
        <w:t>and releasing it</w:t>
      </w:r>
      <w:r w:rsidR="004A533A">
        <w:t xml:space="preserve"> into the Eel River downstream of Scott Dam </w:t>
      </w:r>
      <w:r w:rsidR="00B40F7B">
        <w:t>improve</w:t>
      </w:r>
      <w:r w:rsidR="004A533A">
        <w:t>s</w:t>
      </w:r>
      <w:r w:rsidR="00B40F7B">
        <w:t xml:space="preserve"> the aquatic habitat for listed </w:t>
      </w:r>
      <w:r w:rsidR="003E6B84">
        <w:t>Chinook salmonids</w:t>
      </w:r>
      <w:r w:rsidR="00DE2C1C">
        <w:t>.</w:t>
      </w:r>
      <w:r w:rsidR="005C00D8">
        <w:rPr>
          <w:rStyle w:val="FootnoteReference"/>
        </w:rPr>
        <w:footnoteReference w:id="14"/>
      </w:r>
      <w:r w:rsidR="00DE2C1C">
        <w:t xml:space="preserve"> </w:t>
      </w:r>
      <w:r w:rsidR="003E6B84">
        <w:t xml:space="preserve"> </w:t>
      </w:r>
      <w:r w:rsidR="00344889">
        <w:t>A</w:t>
      </w:r>
      <w:r w:rsidR="00E23608">
        <w:t>s</w:t>
      </w:r>
      <w:r w:rsidR="00E25B94">
        <w:t xml:space="preserve"> the cooler water</w:t>
      </w:r>
      <w:r w:rsidR="00E23608">
        <w:t xml:space="preserve"> is removed and the storage level decreases, </w:t>
      </w:r>
      <w:r w:rsidR="00E25B94">
        <w:t xml:space="preserve">the </w:t>
      </w:r>
      <w:r w:rsidR="004F1256">
        <w:t>upper, warmer</w:t>
      </w:r>
      <w:r w:rsidR="002E5340">
        <w:t xml:space="preserve"> water increasingly mixes </w:t>
      </w:r>
      <w:r w:rsidR="00A34384">
        <w:t>with the cooler water</w:t>
      </w:r>
      <w:r w:rsidR="001D5DF3">
        <w:t xml:space="preserve">, </w:t>
      </w:r>
      <w:r w:rsidR="004E12E7">
        <w:t>further diminishing</w:t>
      </w:r>
      <w:r w:rsidR="00344889">
        <w:t xml:space="preserve"> the </w:t>
      </w:r>
      <w:proofErr w:type="spellStart"/>
      <w:r w:rsidR="00344889">
        <w:t>coldwater</w:t>
      </w:r>
      <w:proofErr w:type="spellEnd"/>
      <w:r w:rsidR="00344889">
        <w:t xml:space="preserve"> pool</w:t>
      </w:r>
      <w:r w:rsidR="00333AEC">
        <w:t>.</w:t>
      </w:r>
      <w:r w:rsidR="0082579B">
        <w:rPr>
          <w:rStyle w:val="FootnoteReference"/>
        </w:rPr>
        <w:footnoteReference w:id="15"/>
      </w:r>
      <w:r w:rsidR="00596E41">
        <w:t xml:space="preserve"> </w:t>
      </w:r>
      <w:r w:rsidR="00333AEC">
        <w:t xml:space="preserve"> </w:t>
      </w:r>
      <w:r w:rsidR="00FE144B">
        <w:t>If</w:t>
      </w:r>
      <w:r w:rsidR="000C7E99">
        <w:t xml:space="preserve"> the </w:t>
      </w:r>
      <w:proofErr w:type="spellStart"/>
      <w:r w:rsidR="000C7E99">
        <w:t>coldwater</w:t>
      </w:r>
      <w:proofErr w:type="spellEnd"/>
      <w:r w:rsidR="000C7E99">
        <w:t xml:space="preserve"> pool is depleted</w:t>
      </w:r>
      <w:r w:rsidR="00FF3C23">
        <w:t xml:space="preserve">, </w:t>
      </w:r>
      <w:r w:rsidR="000C7E99">
        <w:t xml:space="preserve">it </w:t>
      </w:r>
      <w:r w:rsidR="00FF3C23">
        <w:t>cannot be restored until the following winter or spring.</w:t>
      </w:r>
      <w:r w:rsidR="001C5E4E">
        <w:t xml:space="preserve"> </w:t>
      </w:r>
    </w:p>
    <w:p w14:paraId="2C45CC67" w14:textId="40A53D45" w:rsidR="00F27D68" w:rsidRPr="00F27D68" w:rsidRDefault="00356DB6" w:rsidP="00356DB6">
      <w:pPr>
        <w:pStyle w:val="FERCparanumber"/>
        <w:tabs>
          <w:tab w:val="left" w:pos="720"/>
        </w:tabs>
      </w:pPr>
      <w:r>
        <w:t xml:space="preserve">     </w:t>
      </w:r>
      <w:r w:rsidR="00212FC1">
        <w:t>PG&amp;E explains that m</w:t>
      </w:r>
      <w:r w:rsidR="00D724D5" w:rsidRPr="00EF3593">
        <w:t xml:space="preserve">aintaining </w:t>
      </w:r>
      <w:r w:rsidR="00D724D5">
        <w:t xml:space="preserve">the </w:t>
      </w:r>
      <w:proofErr w:type="spellStart"/>
      <w:r w:rsidR="00D724D5">
        <w:t>coldwater</w:t>
      </w:r>
      <w:proofErr w:type="spellEnd"/>
      <w:r w:rsidR="00D724D5">
        <w:t xml:space="preserve"> pool in Lake Pillsbury helps ensure that the released flows do not become dangerously warm.</w:t>
      </w:r>
      <w:r w:rsidR="00D724D5">
        <w:rPr>
          <w:rStyle w:val="FootnoteReference"/>
        </w:rPr>
        <w:footnoteReference w:id="16"/>
      </w:r>
      <w:r w:rsidR="00D724D5">
        <w:t xml:space="preserve">  </w:t>
      </w:r>
      <w:r w:rsidR="000B13AF" w:rsidRPr="000B13AF">
        <w:t>Water temperature monitoring from the past decade demonstrates that maintaining Lake Pillsbury above 3</w:t>
      </w:r>
      <w:r w:rsidR="00DB1206">
        <w:t>6</w:t>
      </w:r>
      <w:r w:rsidR="000B13AF" w:rsidRPr="000B13AF">
        <w:t>,000 acre-feet through September 15 limits the depletion of the cold-water pool.</w:t>
      </w:r>
      <w:r w:rsidR="00E80E49">
        <w:rPr>
          <w:rStyle w:val="FootnoteReference"/>
        </w:rPr>
        <w:footnoteReference w:id="17"/>
      </w:r>
      <w:r w:rsidR="000B13AF" w:rsidRPr="000B13AF">
        <w:t xml:space="preserve">  </w:t>
      </w:r>
      <w:r w:rsidR="00F00C60" w:rsidRPr="00F00C60">
        <w:t>Below 3</w:t>
      </w:r>
      <w:r w:rsidR="00DB1206">
        <w:t>6</w:t>
      </w:r>
      <w:r w:rsidR="00F00C60" w:rsidRPr="00F00C60">
        <w:t>,000 acre-feet, the increased temperatures of flow releases risk adverse effects to salmonids downstream.</w:t>
      </w:r>
    </w:p>
    <w:p w14:paraId="4345F37A" w14:textId="190F1292" w:rsidR="00FD1336" w:rsidRPr="008055C9" w:rsidRDefault="00E516B9" w:rsidP="008055C9">
      <w:pPr>
        <w:pStyle w:val="Heading2"/>
        <w:numPr>
          <w:ilvl w:val="0"/>
          <w:numId w:val="32"/>
        </w:numPr>
        <w:spacing w:before="0" w:after="260"/>
        <w:ind w:left="1440" w:hanging="720"/>
        <w:rPr>
          <w:rFonts w:ascii="Times New Roman" w:hAnsi="Times New Roman" w:cs="Times New Roman"/>
          <w:b/>
          <w:color w:val="auto"/>
          <w:sz w:val="26"/>
          <w:u w:val="single"/>
        </w:rPr>
      </w:pPr>
      <w:r w:rsidRPr="008055C9">
        <w:rPr>
          <w:rFonts w:ascii="Times New Roman" w:hAnsi="Times New Roman" w:cs="Times New Roman"/>
          <w:b/>
          <w:color w:val="auto"/>
          <w:sz w:val="26"/>
          <w:u w:val="single"/>
        </w:rPr>
        <w:lastRenderedPageBreak/>
        <w:t>Seismic Risk</w:t>
      </w:r>
    </w:p>
    <w:p w14:paraId="33111B96" w14:textId="4740F133" w:rsidR="00B3002C" w:rsidRDefault="00356DB6" w:rsidP="009C13F9">
      <w:pPr>
        <w:pStyle w:val="FERCparanumber"/>
      </w:pPr>
      <w:r>
        <w:t xml:space="preserve"> </w:t>
      </w:r>
      <w:r>
        <w:tab/>
      </w:r>
      <w:r w:rsidR="001D15EE">
        <w:t xml:space="preserve">PG&amp;E is </w:t>
      </w:r>
      <w:r w:rsidR="00036DD2">
        <w:t xml:space="preserve">currently </w:t>
      </w:r>
      <w:r w:rsidR="001C7374">
        <w:t xml:space="preserve">undertaking a multiyear engineering reevaluation of </w:t>
      </w:r>
      <w:r w:rsidR="00812AB3">
        <w:t>Scott Dam</w:t>
      </w:r>
      <w:r w:rsidR="001C7374">
        <w:t xml:space="preserve"> to assess its condition and expected performance under seismic and flood loading conditions.</w:t>
      </w:r>
      <w:r w:rsidR="001C7374">
        <w:rPr>
          <w:rStyle w:val="FootnoteReference"/>
        </w:rPr>
        <w:footnoteReference w:id="18"/>
      </w:r>
      <w:r w:rsidR="001C7374">
        <w:t xml:space="preserve">  </w:t>
      </w:r>
      <w:r w:rsidR="00FD77A7">
        <w:t xml:space="preserve">The </w:t>
      </w:r>
      <w:r w:rsidR="00CE4455">
        <w:t xml:space="preserve">results of </w:t>
      </w:r>
      <w:r w:rsidR="00FD77A7">
        <w:t>a</w:t>
      </w:r>
      <w:r w:rsidR="00D76909">
        <w:t xml:space="preserve"> preliminary, simplified</w:t>
      </w:r>
      <w:r w:rsidR="0013150D">
        <w:t xml:space="preserve"> </w:t>
      </w:r>
      <w:r w:rsidR="00CE4455">
        <w:t>seismic stability analysis</w:t>
      </w:r>
      <w:r w:rsidR="0017342E">
        <w:rPr>
          <w:rStyle w:val="FootnoteReference"/>
        </w:rPr>
        <w:footnoteReference w:id="19"/>
      </w:r>
      <w:r w:rsidR="00CE4455">
        <w:t xml:space="preserve"> </w:t>
      </w:r>
      <w:r w:rsidR="009C5996">
        <w:t>suggested that</w:t>
      </w:r>
      <w:r w:rsidR="00B516F6">
        <w:t xml:space="preserve"> the dam may become structurally unstable when subjected</w:t>
      </w:r>
      <w:r w:rsidR="00E24A9E">
        <w:t xml:space="preserve"> to</w:t>
      </w:r>
      <w:r w:rsidR="00EB0F2E">
        <w:t xml:space="preserve"> updated</w:t>
      </w:r>
      <w:r w:rsidR="00E24A9E">
        <w:t xml:space="preserve"> </w:t>
      </w:r>
      <w:r w:rsidR="009B54AD">
        <w:t xml:space="preserve">seismic loading </w:t>
      </w:r>
      <w:r w:rsidR="00EB0F2E">
        <w:t>conditions</w:t>
      </w:r>
      <w:r w:rsidR="00BA1B1D">
        <w:rPr>
          <w:rStyle w:val="FootnoteReference"/>
        </w:rPr>
        <w:footnoteReference w:id="20"/>
      </w:r>
      <w:r w:rsidR="00EB0F2E">
        <w:t xml:space="preserve"> </w:t>
      </w:r>
      <w:r w:rsidR="002463CF">
        <w:t xml:space="preserve">and that the potential for seismic instability is lower when the water level in </w:t>
      </w:r>
      <w:r w:rsidR="00544695">
        <w:t>Lake Pillsbury</w:t>
      </w:r>
      <w:r w:rsidR="002463CF">
        <w:t xml:space="preserve"> is at or below the spillway crest elevation.</w:t>
      </w:r>
      <w:r w:rsidR="009F428E">
        <w:rPr>
          <w:rStyle w:val="FootnoteReference"/>
        </w:rPr>
        <w:footnoteReference w:id="21"/>
      </w:r>
      <w:r w:rsidR="002463CF">
        <w:t xml:space="preserve">  </w:t>
      </w:r>
      <w:r w:rsidR="00B661CF">
        <w:t>The Commission’s Division of Dam Safety and Inspections (D2SI)</w:t>
      </w:r>
      <w:r w:rsidR="00A1543B">
        <w:rPr>
          <w:rStyle w:val="FootnoteReference"/>
        </w:rPr>
        <w:footnoteReference w:id="22"/>
      </w:r>
      <w:r w:rsidR="00B661CF">
        <w:t xml:space="preserve"> and the California Department of Water Resources, Division of Safety of Dams (California DSOD)</w:t>
      </w:r>
      <w:r w:rsidR="00A1543B">
        <w:rPr>
          <w:rStyle w:val="FootnoteReference"/>
        </w:rPr>
        <w:footnoteReference w:id="23"/>
      </w:r>
      <w:r w:rsidR="00B661CF">
        <w:t xml:space="preserve"> </w:t>
      </w:r>
      <w:r w:rsidR="00B01707">
        <w:t>agreed</w:t>
      </w:r>
      <w:r w:rsidR="006F2F64">
        <w:t xml:space="preserve"> with </w:t>
      </w:r>
      <w:r w:rsidR="00A1543B">
        <w:t>PG&amp;E’s finding .</w:t>
      </w:r>
    </w:p>
    <w:p w14:paraId="0DDFBE19" w14:textId="01A50DB2" w:rsidR="00B06EF2" w:rsidRDefault="00356DB6" w:rsidP="009A0FEE">
      <w:pPr>
        <w:pStyle w:val="FERCparanumber"/>
      </w:pPr>
      <w:r>
        <w:lastRenderedPageBreak/>
        <w:t xml:space="preserve"> </w:t>
      </w:r>
      <w:r>
        <w:tab/>
      </w:r>
      <w:r w:rsidR="001A0F84">
        <w:t xml:space="preserve">Based on the results of the seismic risk analysis, PG&amp;E </w:t>
      </w:r>
      <w:r w:rsidR="00AE027D">
        <w:t>identified</w:t>
      </w:r>
      <w:r w:rsidR="001A0F84">
        <w:t xml:space="preserve"> tw</w:t>
      </w:r>
      <w:r w:rsidR="00D66AFE">
        <w:t xml:space="preserve">o </w:t>
      </w:r>
      <w:r w:rsidR="00544695">
        <w:t>interim risk-reduction measure</w:t>
      </w:r>
      <w:r w:rsidR="001A3A08">
        <w:t>s</w:t>
      </w:r>
      <w:r w:rsidR="00AE027D">
        <w:t xml:space="preserve"> to </w:t>
      </w:r>
      <w:r w:rsidR="00766E4A">
        <w:t xml:space="preserve">implement </w:t>
      </w:r>
      <w:r w:rsidR="00F81FFE">
        <w:t xml:space="preserve">until </w:t>
      </w:r>
      <w:r w:rsidR="00CA7BDD">
        <w:t>more detailed studies are complete</w:t>
      </w:r>
      <w:proofErr w:type="gramStart"/>
      <w:r w:rsidR="0085224C">
        <w:t>:  (</w:t>
      </w:r>
      <w:proofErr w:type="gramEnd"/>
      <w:r w:rsidR="00D66AFE">
        <w:t>1)</w:t>
      </w:r>
      <w:r w:rsidR="00FB105E">
        <w:t> </w:t>
      </w:r>
      <w:r w:rsidR="00051F2C">
        <w:t>establish</w:t>
      </w:r>
      <w:r w:rsidR="004C0483">
        <w:t xml:space="preserve"> a ten-foot </w:t>
      </w:r>
      <w:r w:rsidR="00F81FFE">
        <w:t>restriction on the maximum reservoir operating level</w:t>
      </w:r>
      <w:r w:rsidR="00735698">
        <w:t>; and</w:t>
      </w:r>
      <w:r w:rsidR="00F81FFE">
        <w:t xml:space="preserve"> </w:t>
      </w:r>
      <w:r w:rsidR="00051F2C">
        <w:t>(2)</w:t>
      </w:r>
      <w:r w:rsidR="007C75E0">
        <w:t> </w:t>
      </w:r>
      <w:r w:rsidR="00F81FFE">
        <w:t xml:space="preserve">leave </w:t>
      </w:r>
      <w:r w:rsidR="00F83EC8">
        <w:t xml:space="preserve">Scott </w:t>
      </w:r>
      <w:r w:rsidR="00CE4455">
        <w:t xml:space="preserve">Dam’s spillway gates open </w:t>
      </w:r>
      <w:r w:rsidR="00F81FFE">
        <w:t xml:space="preserve">year-round to maintain the water level in </w:t>
      </w:r>
      <w:r w:rsidR="005E1658">
        <w:t xml:space="preserve">   </w:t>
      </w:r>
      <w:r w:rsidR="00F81FFE">
        <w:t>Lake Pillsbury at or below spillway crest elevation.</w:t>
      </w:r>
      <w:r w:rsidR="00414872">
        <w:t xml:space="preserve"> </w:t>
      </w:r>
      <w:r w:rsidR="006F536A">
        <w:t xml:space="preserve"> </w:t>
      </w:r>
      <w:r w:rsidR="00A81F70">
        <w:t xml:space="preserve">PG&amp;E states </w:t>
      </w:r>
      <w:r w:rsidR="005D2B16">
        <w:t xml:space="preserve">that </w:t>
      </w:r>
      <w:r w:rsidR="00A81F70">
        <w:t>these</w:t>
      </w:r>
      <w:r w:rsidR="00C949D5">
        <w:t xml:space="preserve"> interim measures would </w:t>
      </w:r>
      <w:r w:rsidR="00C37113">
        <w:t>reduce the maximum available</w:t>
      </w:r>
      <w:r w:rsidR="00762C5E">
        <w:t xml:space="preserve"> storage </w:t>
      </w:r>
      <w:r w:rsidR="00C37113">
        <w:t>reservoir</w:t>
      </w:r>
      <w:r w:rsidR="0006343B">
        <w:t xml:space="preserve"> volume </w:t>
      </w:r>
      <w:r w:rsidR="000232DC">
        <w:t xml:space="preserve">by approximately </w:t>
      </w:r>
      <w:r w:rsidR="0006343B">
        <w:t>20</w:t>
      </w:r>
      <w:r w:rsidR="000232DC">
        <w:t>,000 acre-feet</w:t>
      </w:r>
      <w:r w:rsidR="00474C26">
        <w:t xml:space="preserve">, which </w:t>
      </w:r>
      <w:r w:rsidR="00EA36D7">
        <w:t>would reduce the storage pressure behind the dam</w:t>
      </w:r>
      <w:r w:rsidR="007F63BD">
        <w:t xml:space="preserve"> and, in turn, reduce the potential</w:t>
      </w:r>
      <w:r w:rsidR="009A5DD3">
        <w:t xml:space="preserve"> seismic risk</w:t>
      </w:r>
      <w:r w:rsidR="00EA36D7">
        <w:t>.</w:t>
      </w:r>
      <w:r w:rsidR="00174C1C">
        <w:rPr>
          <w:rStyle w:val="FootnoteReference"/>
        </w:rPr>
        <w:footnoteReference w:id="24"/>
      </w:r>
      <w:r w:rsidR="009C13F9">
        <w:t xml:space="preserve"> </w:t>
      </w:r>
    </w:p>
    <w:p w14:paraId="4C1B5308" w14:textId="2A00F842" w:rsidR="007F0FCB" w:rsidRPr="00A4273C" w:rsidRDefault="007F0FCB" w:rsidP="00A4273C">
      <w:pPr>
        <w:pStyle w:val="Heading1"/>
        <w:numPr>
          <w:ilvl w:val="0"/>
          <w:numId w:val="29"/>
        </w:numPr>
        <w:spacing w:before="0" w:after="260"/>
        <w:ind w:left="720"/>
        <w:rPr>
          <w:rFonts w:ascii="Times New Roman" w:hAnsi="Times New Roman" w:cs="Times New Roman"/>
          <w:b/>
          <w:color w:val="auto"/>
          <w:sz w:val="26"/>
          <w:u w:val="single"/>
        </w:rPr>
      </w:pPr>
      <w:r w:rsidRPr="00A4273C">
        <w:rPr>
          <w:rFonts w:ascii="Times New Roman" w:hAnsi="Times New Roman" w:cs="Times New Roman"/>
          <w:b/>
          <w:color w:val="auto"/>
          <w:sz w:val="26"/>
          <w:u w:val="single"/>
        </w:rPr>
        <w:t>Licensee’s Request</w:t>
      </w:r>
    </w:p>
    <w:p w14:paraId="7A3456FA" w14:textId="5BF3E681" w:rsidR="00795B1A" w:rsidRDefault="00356DB6">
      <w:pPr>
        <w:pStyle w:val="FERCparanumber"/>
      </w:pPr>
      <w:r>
        <w:t xml:space="preserve"> </w:t>
      </w:r>
      <w:r>
        <w:tab/>
      </w:r>
      <w:r w:rsidR="0001759C">
        <w:t xml:space="preserve">PG&amp;E requests a temporary variance </w:t>
      </w:r>
      <w:r w:rsidR="00E36E95">
        <w:t xml:space="preserve">to reduce </w:t>
      </w:r>
      <w:r w:rsidR="00817314">
        <w:t xml:space="preserve">certain releases below the </w:t>
      </w:r>
      <w:r w:rsidR="0001759C">
        <w:t xml:space="preserve">minimum flow and maximum diversion release requirements </w:t>
      </w:r>
      <w:r w:rsidR="004F3368">
        <w:t xml:space="preserve">for a </w:t>
      </w:r>
      <w:r w:rsidR="004F3368" w:rsidRPr="008D1DFB">
        <w:t>normal</w:t>
      </w:r>
      <w:r w:rsidR="008D1DFB" w:rsidRPr="008D1DFB">
        <w:t>/</w:t>
      </w:r>
      <w:r w:rsidR="008D1DFB">
        <w:t>wet</w:t>
      </w:r>
      <w:r w:rsidR="004F3368">
        <w:t xml:space="preserve"> water</w:t>
      </w:r>
      <w:r w:rsidR="00126FF2">
        <w:t xml:space="preserve"> </w:t>
      </w:r>
      <w:r w:rsidR="004F3368">
        <w:t>year under Article 52 of its license.</w:t>
      </w:r>
      <w:r w:rsidR="004F3368">
        <w:rPr>
          <w:rStyle w:val="FootnoteReference"/>
        </w:rPr>
        <w:footnoteReference w:id="25"/>
      </w:r>
      <w:r w:rsidR="004F3368">
        <w:t xml:space="preserve">  </w:t>
      </w:r>
      <w:r w:rsidR="00502046">
        <w:t>Specifically, the temporary variance would:</w:t>
      </w:r>
      <w:r w:rsidR="00110C17">
        <w:t xml:space="preserve"> </w:t>
      </w:r>
      <w:r w:rsidR="00502046">
        <w:t xml:space="preserve"> </w:t>
      </w:r>
      <w:r w:rsidR="0001759C">
        <w:t xml:space="preserve">reduce </w:t>
      </w:r>
      <w:r w:rsidR="00F23E04">
        <w:t xml:space="preserve">minimum </w:t>
      </w:r>
      <w:r w:rsidR="0001759C">
        <w:t xml:space="preserve">flow releases to Eel River below Scott Dam from 60 cfs to </w:t>
      </w:r>
      <w:r w:rsidR="00993576">
        <w:t>approximately 20</w:t>
      </w:r>
      <w:r w:rsidR="00126FF2">
        <w:t> </w:t>
      </w:r>
      <w:r w:rsidR="00993576">
        <w:t>cfs, the</w:t>
      </w:r>
      <w:r w:rsidR="008C3FC1">
        <w:t xml:space="preserve"> </w:t>
      </w:r>
      <w:r w:rsidR="0001759C">
        <w:t>floor set by the minimum opening of the low-level outlet</w:t>
      </w:r>
      <w:r w:rsidR="00993576">
        <w:t xml:space="preserve">; and, </w:t>
      </w:r>
      <w:r w:rsidR="0078285C">
        <w:t xml:space="preserve">initially </w:t>
      </w:r>
      <w:r w:rsidR="00993576">
        <w:t xml:space="preserve">reduce </w:t>
      </w:r>
      <w:r w:rsidR="0078285C">
        <w:t xml:space="preserve">minimum </w:t>
      </w:r>
      <w:r w:rsidR="0001759C">
        <w:t xml:space="preserve">flow releases to the East </w:t>
      </w:r>
      <w:r w:rsidR="004F2C97">
        <w:t xml:space="preserve">Branch </w:t>
      </w:r>
      <w:r w:rsidR="0001759C">
        <w:t>Russian River from 75 cfs to 25 cfs</w:t>
      </w:r>
      <w:r w:rsidR="00784A1D">
        <w:t xml:space="preserve"> with ability to </w:t>
      </w:r>
      <w:r w:rsidR="00DF231E">
        <w:t>further decrease</w:t>
      </w:r>
      <w:r w:rsidR="00822F67">
        <w:t xml:space="preserve"> </w:t>
      </w:r>
      <w:r w:rsidR="00784A1D">
        <w:t xml:space="preserve">these </w:t>
      </w:r>
      <w:r w:rsidR="00822F67">
        <w:t xml:space="preserve">flows </w:t>
      </w:r>
      <w:r w:rsidR="003D0836">
        <w:t xml:space="preserve">as low as </w:t>
      </w:r>
      <w:r w:rsidR="0001759C">
        <w:t>5 cfs if daily average Lake Pillsbury release water temperatures exceed 16</w:t>
      </w:r>
      <w:r w:rsidR="00F9686D">
        <w:t> </w:t>
      </w:r>
      <w:r w:rsidR="0001759C">
        <w:t xml:space="preserve">degrees Celsius </w:t>
      </w:r>
      <w:r w:rsidR="007C2237">
        <w:t xml:space="preserve">(°C) </w:t>
      </w:r>
      <w:r w:rsidR="0001759C">
        <w:t xml:space="preserve">or as needed to maintain the reservoir elevation for facility safety.  </w:t>
      </w:r>
      <w:r w:rsidR="008170CC">
        <w:t xml:space="preserve">PG&amp;E states that the proposed variance would reduce the storage level in Lake Pillsbury and its potential seismic risk while ensuring the reservoir remains above the critical storage level of 12,000 acre-feet and maintaining cooler release water temperatures to protect threatened salmonids in the Eel River.  </w:t>
      </w:r>
    </w:p>
    <w:p w14:paraId="40D0FD2B" w14:textId="2CBD038B" w:rsidR="002929AC" w:rsidRDefault="00356DB6" w:rsidP="002929AC">
      <w:pPr>
        <w:pStyle w:val="FERCparanumber"/>
      </w:pPr>
      <w:r>
        <w:t xml:space="preserve"> </w:t>
      </w:r>
      <w:r>
        <w:tab/>
      </w:r>
      <w:r w:rsidR="00A4462D">
        <w:t xml:space="preserve">PG&amp;E </w:t>
      </w:r>
      <w:r w:rsidR="00485418">
        <w:t xml:space="preserve">proposes to adopt a </w:t>
      </w:r>
      <w:r w:rsidR="002929AC">
        <w:t>flexible management approach</w:t>
      </w:r>
      <w:r w:rsidR="00FB64D3" w:rsidRPr="00FB64D3">
        <w:t xml:space="preserve"> </w:t>
      </w:r>
      <w:r w:rsidR="00FB64D3">
        <w:t xml:space="preserve">to adjust reservoir releases to </w:t>
      </w:r>
      <w:r w:rsidR="008F4275">
        <w:t>provide adequate flows and</w:t>
      </w:r>
      <w:r w:rsidR="00FB64D3">
        <w:t xml:space="preserve"> cooler water temperatures in the Eel River downstream of Scott Dam for ESA-listed salmonids</w:t>
      </w:r>
      <w:r w:rsidR="004E0B87">
        <w:t>.  PG&amp;E will manage releases from Lake Pillsbury</w:t>
      </w:r>
      <w:r w:rsidR="00FB64D3">
        <w:t xml:space="preserve"> </w:t>
      </w:r>
      <w:r w:rsidR="004A34FF">
        <w:t>in</w:t>
      </w:r>
      <w:r w:rsidR="00485418">
        <w:t xml:space="preserve"> consultation</w:t>
      </w:r>
      <w:r w:rsidR="002929AC">
        <w:t xml:space="preserve"> with NMFS, California D</w:t>
      </w:r>
      <w:r w:rsidR="00AE4341">
        <w:t xml:space="preserve">epartment of Fish and Wildlife </w:t>
      </w:r>
      <w:r w:rsidR="00AE4341">
        <w:lastRenderedPageBreak/>
        <w:t xml:space="preserve">(California </w:t>
      </w:r>
      <w:r w:rsidR="002929AC">
        <w:t>DFW</w:t>
      </w:r>
      <w:r w:rsidR="00AE4341">
        <w:t>)</w:t>
      </w:r>
      <w:r w:rsidR="002929AC">
        <w:t>, Round Valley Indian Tribes, and FWS (collectively, the agencies)</w:t>
      </w:r>
      <w:r w:rsidR="00656876">
        <w:t>.</w:t>
      </w:r>
      <w:r w:rsidR="00DE5946">
        <w:t xml:space="preserve"> </w:t>
      </w:r>
      <w:r w:rsidR="002929AC">
        <w:t xml:space="preserve"> PG&amp;E </w:t>
      </w:r>
      <w:r w:rsidR="001516AB">
        <w:t>proposes to monitor</w:t>
      </w:r>
      <w:r w:rsidR="002929AC">
        <w:t xml:space="preserve"> water temperatures, and if temperatures exceed 16°C, </w:t>
      </w:r>
      <w:r w:rsidR="004A34FF">
        <w:t>it</w:t>
      </w:r>
      <w:r w:rsidR="002929AC">
        <w:t xml:space="preserve"> </w:t>
      </w:r>
      <w:proofErr w:type="gramStart"/>
      <w:r w:rsidR="002929AC">
        <w:t>would</w:t>
      </w:r>
      <w:proofErr w:type="gramEnd"/>
      <w:r w:rsidR="002929AC">
        <w:t xml:space="preserve"> notify the agencies and begin meeting with them weekly to determine if diversions to the East </w:t>
      </w:r>
      <w:r w:rsidR="004F2C97">
        <w:t xml:space="preserve">Branch </w:t>
      </w:r>
      <w:r w:rsidR="002929AC">
        <w:t xml:space="preserve">Russian River should be reduced.  </w:t>
      </w:r>
    </w:p>
    <w:p w14:paraId="3D3A81F1" w14:textId="1DEB2106" w:rsidR="00747A4B" w:rsidRPr="00747A4B" w:rsidRDefault="00356DB6">
      <w:pPr>
        <w:pStyle w:val="FERCparanumber"/>
      </w:pPr>
      <w:r>
        <w:t xml:space="preserve"> </w:t>
      </w:r>
      <w:r>
        <w:tab/>
      </w:r>
      <w:r w:rsidR="00E44DE5">
        <w:t>The total storage in Lake Pillsbury, as of May</w:t>
      </w:r>
      <w:r w:rsidR="00D52D19">
        <w:t> </w:t>
      </w:r>
      <w:r w:rsidR="00E44DE5">
        <w:t>16,</w:t>
      </w:r>
      <w:r w:rsidR="00D52D19">
        <w:t> </w:t>
      </w:r>
      <w:r w:rsidR="00E44DE5">
        <w:t xml:space="preserve">2023, was </w:t>
      </w:r>
      <w:r w:rsidR="00E44DE5" w:rsidRPr="00DC1785">
        <w:t>57,</w:t>
      </w:r>
      <w:r w:rsidR="00E44DE5">
        <w:t>215 acre-feet,</w:t>
      </w:r>
      <w:r w:rsidR="00E44DE5">
        <w:rPr>
          <w:rStyle w:val="FootnoteReference"/>
        </w:rPr>
        <w:footnoteReference w:id="26"/>
      </w:r>
      <w:r w:rsidR="00E44DE5">
        <w:t xml:space="preserve"> which is significantly below the reservoir’s total storage capacity of 75,000 acre-feet.  </w:t>
      </w:r>
      <w:r w:rsidR="007F409B">
        <w:t xml:space="preserve">PG&amp;E states that the limited storage is comparable to </w:t>
      </w:r>
      <w:r w:rsidR="00EF7DFC">
        <w:t xml:space="preserve">that during </w:t>
      </w:r>
      <w:r w:rsidR="007F409B">
        <w:t xml:space="preserve">drought conditions </w:t>
      </w:r>
      <w:r w:rsidR="00A05A66">
        <w:t xml:space="preserve">experienced in 2020 and 2021.  </w:t>
      </w:r>
      <w:r w:rsidR="007D1253">
        <w:t>Accordi</w:t>
      </w:r>
      <w:r w:rsidR="000079FF">
        <w:t>ngly</w:t>
      </w:r>
      <w:r w:rsidR="00A05A66">
        <w:t>, the licensee</w:t>
      </w:r>
      <w:r w:rsidR="006014CD">
        <w:t xml:space="preserve">’s request is intended to </w:t>
      </w:r>
      <w:r w:rsidR="00054DF4">
        <w:t>provide conditions</w:t>
      </w:r>
      <w:r w:rsidR="00A05A66">
        <w:t xml:space="preserve"> </w:t>
      </w:r>
      <w:r w:rsidR="00EB2614">
        <w:t>like</w:t>
      </w:r>
      <w:r w:rsidR="00A05A66">
        <w:t xml:space="preserve"> those </w:t>
      </w:r>
      <w:r w:rsidR="00AA4DA9">
        <w:t xml:space="preserve">approved </w:t>
      </w:r>
      <w:r w:rsidR="00A05A66">
        <w:t>by the Commission in 2020 and 2021.</w:t>
      </w:r>
      <w:r w:rsidR="00955CE2">
        <w:rPr>
          <w:rStyle w:val="FootnoteReference"/>
        </w:rPr>
        <w:footnoteReference w:id="27"/>
      </w:r>
      <w:r w:rsidR="00A05A66">
        <w:t xml:space="preserve">  </w:t>
      </w:r>
      <w:r w:rsidR="00FC0772">
        <w:t>The licensee notes that</w:t>
      </w:r>
      <w:r w:rsidR="000079FF">
        <w:t>,</w:t>
      </w:r>
      <w:r w:rsidR="00FC0772">
        <w:t xml:space="preserve"> during these years, </w:t>
      </w:r>
      <w:r w:rsidR="003B200B">
        <w:t>spring flows did not fill Lake Pillsbury to the spillway crest elevation (i.e.</w:t>
      </w:r>
      <w:r w:rsidR="00441DA4">
        <w:t>,</w:t>
      </w:r>
      <w:r w:rsidR="003B200B">
        <w:t xml:space="preserve"> to the spillway gates).  </w:t>
      </w:r>
      <w:r w:rsidR="000B100C">
        <w:t xml:space="preserve">PG&amp;E’s forecasts </w:t>
      </w:r>
      <w:r w:rsidR="00E60B2C">
        <w:t>project</w:t>
      </w:r>
      <w:r w:rsidR="000B100C">
        <w:t xml:space="preserve"> that Lake Pillsbury would not be drawn down to critically low storage levels under the proposed variance, even under very dry summer conditions.</w:t>
      </w:r>
      <w:r w:rsidR="000B100C">
        <w:rPr>
          <w:rStyle w:val="FootnoteReference"/>
        </w:rPr>
        <w:footnoteReference w:id="28"/>
      </w:r>
      <w:r w:rsidR="000B100C">
        <w:t xml:space="preserve">  If the variance is not approved, PG&amp;E’s forecasts show Lake Pillsbury reaching critically low levels </w:t>
      </w:r>
      <w:r w:rsidR="00E60B2C">
        <w:t>in</w:t>
      </w:r>
      <w:r w:rsidR="000B100C">
        <w:t xml:space="preserve"> late November or early December 2023.</w:t>
      </w:r>
      <w:r w:rsidR="0071781E">
        <w:rPr>
          <w:rStyle w:val="FootnoteReference"/>
        </w:rPr>
        <w:footnoteReference w:id="29"/>
      </w:r>
      <w:r w:rsidR="000B100C">
        <w:t xml:space="preserve">  </w:t>
      </w:r>
    </w:p>
    <w:p w14:paraId="0BDD3A23" w14:textId="12290639" w:rsidR="0049107D" w:rsidRDefault="00356DB6" w:rsidP="003A68D1">
      <w:pPr>
        <w:pStyle w:val="FERCparanumber"/>
      </w:pPr>
      <w:r>
        <w:t xml:space="preserve"> </w:t>
      </w:r>
      <w:r>
        <w:tab/>
      </w:r>
      <w:r w:rsidR="002B2CBA">
        <w:t xml:space="preserve">As part of its request, </w:t>
      </w:r>
      <w:r w:rsidR="00783500">
        <w:t>PG&amp;E</w:t>
      </w:r>
      <w:r w:rsidR="002B2CBA">
        <w:t xml:space="preserve"> proposes to continue </w:t>
      </w:r>
      <w:r w:rsidR="00212C71">
        <w:t xml:space="preserve">engagement with </w:t>
      </w:r>
      <w:r w:rsidR="00607A25">
        <w:t>the</w:t>
      </w:r>
      <w:r w:rsidR="00212C71">
        <w:t xml:space="preserve"> previously</w:t>
      </w:r>
      <w:r w:rsidR="004065A2">
        <w:t xml:space="preserve"> </w:t>
      </w:r>
      <w:r w:rsidR="00212C71">
        <w:t>established Drought Working Group.</w:t>
      </w:r>
      <w:r w:rsidR="006B5CAE">
        <w:rPr>
          <w:rStyle w:val="FootnoteReference"/>
        </w:rPr>
        <w:footnoteReference w:id="30"/>
      </w:r>
      <w:r w:rsidR="00212C71">
        <w:t xml:space="preserve">  </w:t>
      </w:r>
      <w:r w:rsidR="00783500">
        <w:t>PG&amp;E</w:t>
      </w:r>
      <w:r w:rsidR="00652CA3">
        <w:t xml:space="preserve"> </w:t>
      </w:r>
      <w:r w:rsidR="00212C71">
        <w:t xml:space="preserve">would meet with the group </w:t>
      </w:r>
      <w:r w:rsidR="000E2B7E">
        <w:t>monthly</w:t>
      </w:r>
      <w:r w:rsidR="00212C71">
        <w:t xml:space="preserve"> </w:t>
      </w:r>
      <w:r w:rsidR="00212C71">
        <w:lastRenderedPageBreak/>
        <w:t xml:space="preserve">during the variance period to discuss storage levels, release flow rates, water temperature profiles, release temperatures, and estimated temperature projections.  </w:t>
      </w:r>
      <w:r w:rsidR="00577B70">
        <w:t>PG&amp;E would provide the group with Lake Pillsbury temperature profiles at Scott Dam from May 1 through September 30, 202</w:t>
      </w:r>
      <w:r w:rsidR="000E2B7E">
        <w:t>3</w:t>
      </w:r>
      <w:r w:rsidR="105583A1">
        <w:t>,</w:t>
      </w:r>
      <w:r w:rsidR="00577B70">
        <w:t xml:space="preserve"> prior to each meeting.  PG&amp;E would also collect bi-weekly temperature measurements near Benmore Creek and near Trout Creek on the Eel River between Scott Dam and Cape Horn Dam</w:t>
      </w:r>
      <w:r w:rsidR="00DB4E07">
        <w:t>,</w:t>
      </w:r>
      <w:r w:rsidR="00577B70">
        <w:t xml:space="preserve"> to determine flow and habitat suitability for salmonids.  </w:t>
      </w:r>
    </w:p>
    <w:p w14:paraId="10CE1361" w14:textId="4F1489D9" w:rsidR="0049107D" w:rsidRPr="002E46E4" w:rsidRDefault="00356DB6" w:rsidP="00A6526A">
      <w:pPr>
        <w:pStyle w:val="FERCparanumber"/>
      </w:pPr>
      <w:r>
        <w:t xml:space="preserve"> </w:t>
      </w:r>
      <w:r>
        <w:tab/>
      </w:r>
      <w:r w:rsidR="0049107D" w:rsidRPr="000A07F3">
        <w:t xml:space="preserve">PG&amp;E additionally requests that compliance with flow requirements to the </w:t>
      </w:r>
      <w:r w:rsidR="005E1658">
        <w:t xml:space="preserve">        </w:t>
      </w:r>
      <w:r w:rsidR="0049107D" w:rsidRPr="000A07F3">
        <w:t>Eel River below Cape Horn Dam be measured as a 4</w:t>
      </w:r>
      <w:r w:rsidR="009E1A17" w:rsidRPr="000A07F3">
        <w:t>8</w:t>
      </w:r>
      <w:r w:rsidR="0049107D" w:rsidRPr="000A07F3">
        <w:t>-hour average versus instantaneously.</w:t>
      </w:r>
      <w:r w:rsidR="00B24251">
        <w:rPr>
          <w:rStyle w:val="FootnoteReference"/>
        </w:rPr>
        <w:footnoteReference w:id="31"/>
      </w:r>
      <w:r w:rsidR="0049107D" w:rsidRPr="000A07F3">
        <w:t xml:space="preserve">  The request includes provisions for water temperature monitoring, profiling, and modeling, as well as for providing funding </w:t>
      </w:r>
      <w:r w:rsidR="00543631" w:rsidRPr="000A07F3">
        <w:t>for</w:t>
      </w:r>
      <w:r w:rsidR="0049107D" w:rsidRPr="000A07F3">
        <w:t xml:space="preserve"> adult salmonid </w:t>
      </w:r>
      <w:r w:rsidR="005E1658">
        <w:t xml:space="preserve">              </w:t>
      </w:r>
      <w:r w:rsidR="0049107D" w:rsidRPr="000A07F3">
        <w:t xml:space="preserve">Dual-Frequency Identification Sonar (DIDSON) monitoring to be conducted by California DFW and </w:t>
      </w:r>
      <w:r w:rsidR="001C67E6" w:rsidRPr="000A07F3">
        <w:t xml:space="preserve">the </w:t>
      </w:r>
      <w:r w:rsidR="0049107D" w:rsidRPr="000A07F3">
        <w:t xml:space="preserve">Round Valley Indian Tribes from October 1, 2023 through January 31, 2024.  </w:t>
      </w:r>
    </w:p>
    <w:p w14:paraId="1750801A" w14:textId="0C147E26" w:rsidR="002E46E4" w:rsidRDefault="00356DB6" w:rsidP="00A75DF4">
      <w:pPr>
        <w:pStyle w:val="FERCparanumber"/>
      </w:pPr>
      <w:r>
        <w:t xml:space="preserve"> </w:t>
      </w:r>
      <w:r>
        <w:tab/>
      </w:r>
      <w:r w:rsidR="00727B93">
        <w:t xml:space="preserve">PG&amp;E states that it will submit monthly storage reports to the Commission during the variance period.  </w:t>
      </w:r>
      <w:r w:rsidR="00B56340">
        <w:t xml:space="preserve">It </w:t>
      </w:r>
      <w:r w:rsidR="001F4CE2">
        <w:t>propose</w:t>
      </w:r>
      <w:r w:rsidR="002E46E4">
        <w:t xml:space="preserve">s that the variance end </w:t>
      </w:r>
      <w:r w:rsidR="00C3516B">
        <w:t>when</w:t>
      </w:r>
      <w:r w:rsidR="002E46E4">
        <w:t xml:space="preserve"> Lake Pillsbury storage exceeds 36,00</w:t>
      </w:r>
      <w:r w:rsidR="004E7D11">
        <w:t>0</w:t>
      </w:r>
      <w:r w:rsidR="00F46DFF">
        <w:t> </w:t>
      </w:r>
      <w:r w:rsidR="00560517">
        <w:t xml:space="preserve">acre-feet </w:t>
      </w:r>
      <w:r w:rsidR="002E46E4">
        <w:t xml:space="preserve">following October 1, 2023, or </w:t>
      </w:r>
      <w:r w:rsidR="009207EE">
        <w:t xml:space="preserve">when the variance </w:t>
      </w:r>
      <w:r w:rsidR="002E46E4">
        <w:t xml:space="preserve">is superseded by another variance. </w:t>
      </w:r>
      <w:r w:rsidR="009207EE">
        <w:t xml:space="preserve"> PG&amp;E states that the </w:t>
      </w:r>
      <w:r w:rsidR="002E46E4">
        <w:t xml:space="preserve">36,000 </w:t>
      </w:r>
      <w:r w:rsidR="009207EE">
        <w:t xml:space="preserve">acre-feet </w:t>
      </w:r>
      <w:r w:rsidR="002E46E4">
        <w:t xml:space="preserve">storage threshold would allow </w:t>
      </w:r>
      <w:r w:rsidR="00182F5E">
        <w:t>it</w:t>
      </w:r>
      <w:r w:rsidR="002E46E4">
        <w:t xml:space="preserve"> to meet minimum flow obligations</w:t>
      </w:r>
      <w:r w:rsidR="00182F5E">
        <w:t xml:space="preserve"> </w:t>
      </w:r>
      <w:r w:rsidR="00A75DF4">
        <w:t>t</w:t>
      </w:r>
      <w:r w:rsidR="002E46E4">
        <w:t xml:space="preserve">hrough January 2024 in the event of extremely low inflow in early winter. </w:t>
      </w:r>
    </w:p>
    <w:p w14:paraId="7ABEAA5B" w14:textId="6DB00925" w:rsidR="00014026" w:rsidRPr="00A4273C" w:rsidRDefault="001A2C49" w:rsidP="00A4273C">
      <w:pPr>
        <w:pStyle w:val="Heading1"/>
        <w:numPr>
          <w:ilvl w:val="0"/>
          <w:numId w:val="29"/>
        </w:numPr>
        <w:spacing w:before="0" w:after="260"/>
        <w:ind w:left="720"/>
        <w:rPr>
          <w:rFonts w:ascii="Times New Roman" w:hAnsi="Times New Roman" w:cs="Times New Roman"/>
          <w:b/>
          <w:color w:val="auto"/>
          <w:sz w:val="26"/>
          <w:u w:val="single"/>
        </w:rPr>
      </w:pPr>
      <w:r w:rsidRPr="00A4273C">
        <w:rPr>
          <w:rFonts w:ascii="Times New Roman" w:hAnsi="Times New Roman" w:cs="Times New Roman"/>
          <w:b/>
          <w:color w:val="auto"/>
          <w:sz w:val="26"/>
          <w:u w:val="single"/>
        </w:rPr>
        <w:t xml:space="preserve">Pre-Filing </w:t>
      </w:r>
      <w:r w:rsidR="00191425" w:rsidRPr="00A4273C">
        <w:rPr>
          <w:rFonts w:ascii="Times New Roman" w:hAnsi="Times New Roman" w:cs="Times New Roman"/>
          <w:b/>
          <w:color w:val="auto"/>
          <w:sz w:val="26"/>
          <w:u w:val="single"/>
        </w:rPr>
        <w:t>Consultation</w:t>
      </w:r>
    </w:p>
    <w:p w14:paraId="10D4D6BB" w14:textId="60485023" w:rsidR="006363A0" w:rsidRDefault="00356DB6" w:rsidP="00354271">
      <w:pPr>
        <w:pStyle w:val="FERCparanumber"/>
      </w:pPr>
      <w:r>
        <w:t xml:space="preserve"> </w:t>
      </w:r>
      <w:r>
        <w:tab/>
      </w:r>
      <w:r w:rsidR="00783500">
        <w:t>PG&amp;E</w:t>
      </w:r>
      <w:r w:rsidR="00191425">
        <w:t xml:space="preserve"> developed its proposal in consultation with NMFS, California</w:t>
      </w:r>
      <w:r w:rsidR="00E61343">
        <w:t xml:space="preserve"> DFW</w:t>
      </w:r>
      <w:r w:rsidR="00191425">
        <w:t xml:space="preserve">, FWS, </w:t>
      </w:r>
      <w:r w:rsidR="007D78FC">
        <w:t xml:space="preserve">the </w:t>
      </w:r>
      <w:r w:rsidR="00191425">
        <w:t>Round Valley Indian Tribes</w:t>
      </w:r>
      <w:r w:rsidR="00806686">
        <w:t xml:space="preserve">, and </w:t>
      </w:r>
      <w:r w:rsidR="00235D74">
        <w:t>the Drought Working Group</w:t>
      </w:r>
      <w:r w:rsidR="0075422A">
        <w:t xml:space="preserve">.  California DFW and </w:t>
      </w:r>
      <w:r w:rsidR="007D78FC">
        <w:t xml:space="preserve">the </w:t>
      </w:r>
      <w:r w:rsidR="0075422A">
        <w:t>Round Valley Indian Tribes support the proposed variance.</w:t>
      </w:r>
      <w:r w:rsidR="00D82CAD">
        <w:rPr>
          <w:rStyle w:val="FootnoteReference"/>
        </w:rPr>
        <w:footnoteReference w:id="32"/>
      </w:r>
      <w:r w:rsidR="00B47F45">
        <w:t xml:space="preserve">  </w:t>
      </w:r>
      <w:r w:rsidR="00D4016C">
        <w:t xml:space="preserve">NMFS </w:t>
      </w:r>
      <w:r w:rsidR="00F80B35">
        <w:t xml:space="preserve">also </w:t>
      </w:r>
      <w:r w:rsidR="00D4016C">
        <w:t>supports</w:t>
      </w:r>
      <w:r w:rsidR="0039556B">
        <w:t xml:space="preserve"> the proposed variance,</w:t>
      </w:r>
      <w:r w:rsidR="00B47F45">
        <w:t xml:space="preserve"> stat</w:t>
      </w:r>
      <w:r w:rsidR="00A33405">
        <w:t>ing</w:t>
      </w:r>
      <w:r w:rsidR="009B33A5">
        <w:t xml:space="preserve"> that </w:t>
      </w:r>
      <w:r w:rsidR="00A33405">
        <w:t>it</w:t>
      </w:r>
      <w:r w:rsidR="009B33A5">
        <w:t xml:space="preserve"> is necessary to conserve water storage within </w:t>
      </w:r>
      <w:r w:rsidR="005E1658">
        <w:t xml:space="preserve">      </w:t>
      </w:r>
      <w:r w:rsidR="009B33A5">
        <w:t>Lake Pillsbury</w:t>
      </w:r>
      <w:r w:rsidR="00391072">
        <w:t>, which</w:t>
      </w:r>
      <w:r w:rsidR="009B33A5">
        <w:t xml:space="preserve"> ensures suitable flow and water temperature conditions for federally listed salmonids in the Eel River downstream of Scott Dam</w:t>
      </w:r>
      <w:r w:rsidR="00737C1F">
        <w:t>,</w:t>
      </w:r>
      <w:r w:rsidR="009B33A5">
        <w:t xml:space="preserve"> and</w:t>
      </w:r>
      <w:r w:rsidR="00B47F45">
        <w:t xml:space="preserve"> </w:t>
      </w:r>
      <w:r w:rsidR="00737C1F">
        <w:t xml:space="preserve">notes </w:t>
      </w:r>
      <w:r w:rsidR="00B47F45">
        <w:t xml:space="preserve">that the flow components of the proposed variance are consistent with the intent of NMFS’s </w:t>
      </w:r>
      <w:r w:rsidR="005E1658">
        <w:t xml:space="preserve">           </w:t>
      </w:r>
      <w:r w:rsidR="00B47F45">
        <w:lastRenderedPageBreak/>
        <w:t xml:space="preserve">2002 Biological Opinion for the project and some of </w:t>
      </w:r>
      <w:r w:rsidR="00AE7F4D">
        <w:t>its proposed</w:t>
      </w:r>
      <w:r w:rsidR="00B47F45">
        <w:t xml:space="preserve"> interim </w:t>
      </w:r>
      <w:r w:rsidR="00140D2A">
        <w:t xml:space="preserve">protective </w:t>
      </w:r>
      <w:r w:rsidR="00B47F45">
        <w:t>measures.</w:t>
      </w:r>
      <w:r w:rsidR="00B47F45">
        <w:rPr>
          <w:rStyle w:val="FootnoteReference"/>
        </w:rPr>
        <w:footnoteReference w:id="33"/>
      </w:r>
      <w:r w:rsidR="00B47F45">
        <w:t xml:space="preserve"> </w:t>
      </w:r>
    </w:p>
    <w:p w14:paraId="013C0053" w14:textId="6B06CB71" w:rsidR="00695FDB" w:rsidRPr="00A4273C" w:rsidRDefault="00695FDB" w:rsidP="00A4273C">
      <w:pPr>
        <w:pStyle w:val="Heading1"/>
        <w:numPr>
          <w:ilvl w:val="0"/>
          <w:numId w:val="29"/>
        </w:numPr>
        <w:spacing w:before="0" w:after="260"/>
        <w:ind w:left="720"/>
        <w:rPr>
          <w:rFonts w:ascii="Times New Roman" w:hAnsi="Times New Roman" w:cs="Times New Roman"/>
          <w:b/>
          <w:color w:val="auto"/>
          <w:sz w:val="26"/>
          <w:u w:val="single"/>
        </w:rPr>
      </w:pPr>
      <w:r w:rsidRPr="00A4273C">
        <w:rPr>
          <w:rFonts w:ascii="Times New Roman" w:hAnsi="Times New Roman" w:cs="Times New Roman"/>
          <w:b/>
          <w:color w:val="auto"/>
          <w:sz w:val="26"/>
          <w:u w:val="single"/>
        </w:rPr>
        <w:t>Public Notice</w:t>
      </w:r>
      <w:r w:rsidR="000326F2" w:rsidRPr="00A4273C">
        <w:rPr>
          <w:rFonts w:ascii="Times New Roman" w:hAnsi="Times New Roman" w:cs="Times New Roman"/>
          <w:b/>
          <w:color w:val="auto"/>
          <w:sz w:val="26"/>
          <w:u w:val="single"/>
        </w:rPr>
        <w:t>, Interventions, and Comments</w:t>
      </w:r>
    </w:p>
    <w:p w14:paraId="57BF8E34" w14:textId="3F8B34F4" w:rsidR="000E6045" w:rsidRDefault="00356DB6" w:rsidP="00327406">
      <w:pPr>
        <w:pStyle w:val="FERCparanumber"/>
      </w:pPr>
      <w:r>
        <w:t xml:space="preserve"> </w:t>
      </w:r>
      <w:r>
        <w:tab/>
      </w:r>
      <w:r w:rsidR="009F0547" w:rsidRPr="009F0547">
        <w:t xml:space="preserve">On </w:t>
      </w:r>
      <w:r w:rsidR="00722AA4">
        <w:t>July</w:t>
      </w:r>
      <w:r w:rsidR="00A35640">
        <w:t xml:space="preserve"> </w:t>
      </w:r>
      <w:r w:rsidR="00722AA4">
        <w:t>5</w:t>
      </w:r>
      <w:r w:rsidR="009F0547" w:rsidRPr="009F0547">
        <w:t>, 202</w:t>
      </w:r>
      <w:r w:rsidR="00722AA4">
        <w:t>3</w:t>
      </w:r>
      <w:r w:rsidR="009F0547" w:rsidRPr="009F0547">
        <w:t xml:space="preserve">, the Commission issued public notice of </w:t>
      </w:r>
      <w:r w:rsidR="00783500">
        <w:t>PG&amp;E</w:t>
      </w:r>
      <w:r w:rsidR="009F0547" w:rsidRPr="009F0547">
        <w:t>’s application</w:t>
      </w:r>
      <w:r w:rsidR="00E50A26">
        <w:t xml:space="preserve">, establishing </w:t>
      </w:r>
      <w:r w:rsidR="000E2669">
        <w:t>August</w:t>
      </w:r>
      <w:r w:rsidR="00E50A26">
        <w:t xml:space="preserve"> </w:t>
      </w:r>
      <w:r w:rsidR="000E2669">
        <w:t>4</w:t>
      </w:r>
      <w:r w:rsidR="00E50A26">
        <w:t>, 202</w:t>
      </w:r>
      <w:r w:rsidR="000E2669">
        <w:t>3</w:t>
      </w:r>
      <w:r w:rsidR="731233A4">
        <w:t>,</w:t>
      </w:r>
      <w:r w:rsidR="00E50A26">
        <w:t xml:space="preserve"> as the deadline for filing comments, interventions, and protests</w:t>
      </w:r>
      <w:r w:rsidR="00BC66B9">
        <w:t>.</w:t>
      </w:r>
      <w:r w:rsidR="00A35640">
        <w:rPr>
          <w:rStyle w:val="FootnoteReference"/>
        </w:rPr>
        <w:footnoteReference w:id="34"/>
      </w:r>
      <w:r w:rsidR="009F0547" w:rsidRPr="009F0547">
        <w:t xml:space="preserve"> </w:t>
      </w:r>
      <w:r w:rsidR="00E50A26">
        <w:t xml:space="preserve"> </w:t>
      </w:r>
      <w:r w:rsidR="00F858D5">
        <w:t>The California Water Board</w:t>
      </w:r>
      <w:r w:rsidR="006231B8">
        <w:t xml:space="preserve"> and the U.S. Department of the Interior</w:t>
      </w:r>
      <w:r w:rsidR="00F858D5">
        <w:t xml:space="preserve"> filed </w:t>
      </w:r>
      <w:r w:rsidR="00F77218">
        <w:t xml:space="preserve">timely </w:t>
      </w:r>
      <w:r w:rsidR="00F858D5">
        <w:t>notice</w:t>
      </w:r>
      <w:r w:rsidR="006231B8">
        <w:t>s</w:t>
      </w:r>
      <w:r w:rsidR="00F858D5">
        <w:t xml:space="preserve"> of intervention</w:t>
      </w:r>
      <w:r w:rsidR="00F77218">
        <w:t>.</w:t>
      </w:r>
      <w:r w:rsidR="00094FA6">
        <w:rPr>
          <w:rStyle w:val="FootnoteReference"/>
        </w:rPr>
        <w:footnoteReference w:id="35"/>
      </w:r>
      <w:r w:rsidR="00F77218">
        <w:t xml:space="preserve">  </w:t>
      </w:r>
      <w:r w:rsidR="0074719E">
        <w:t xml:space="preserve">Timely, unopposed motions to intervene were filed by:  </w:t>
      </w:r>
      <w:r w:rsidR="009B494C">
        <w:t>the</w:t>
      </w:r>
      <w:r w:rsidR="00543318">
        <w:t xml:space="preserve"> </w:t>
      </w:r>
      <w:r w:rsidR="00FA6A9D">
        <w:t>Irrigation District</w:t>
      </w:r>
      <w:r w:rsidR="009D30CD">
        <w:t xml:space="preserve">; </w:t>
      </w:r>
      <w:r w:rsidR="00C043C5">
        <w:t xml:space="preserve">the </w:t>
      </w:r>
      <w:r w:rsidR="004E4DB4">
        <w:t>Mendocino County</w:t>
      </w:r>
      <w:r w:rsidR="00505C30">
        <w:t xml:space="preserve"> Inland Water and Power Commission (Mendocino County)</w:t>
      </w:r>
      <w:r w:rsidR="004E4DB4">
        <w:t>; Lake County, California;</w:t>
      </w:r>
      <w:r w:rsidR="0074719E">
        <w:t xml:space="preserve"> and the Friends of the Eel River, Pacific Coast Federation of Fishermen’s Associations, Institute for Fisheries Resources, California Trout, and Trout Unlimited (collectively, Environmental Intervenors).</w:t>
      </w:r>
      <w:r w:rsidR="002D17DC">
        <w:rPr>
          <w:rStyle w:val="FootnoteReference"/>
        </w:rPr>
        <w:footnoteReference w:id="36"/>
      </w:r>
      <w:r w:rsidR="0074719E">
        <w:t xml:space="preserve">  </w:t>
      </w:r>
    </w:p>
    <w:p w14:paraId="79813B96" w14:textId="2353E63B" w:rsidR="00971278" w:rsidRDefault="00356DB6" w:rsidP="00E2390D">
      <w:pPr>
        <w:pStyle w:val="FERCparanumber"/>
      </w:pPr>
      <w:r>
        <w:t xml:space="preserve"> </w:t>
      </w:r>
      <w:r>
        <w:tab/>
      </w:r>
      <w:r w:rsidR="0074719E">
        <w:t xml:space="preserve">Additionally, </w:t>
      </w:r>
      <w:r w:rsidR="000E6045">
        <w:t>the Commission received comments from</w:t>
      </w:r>
      <w:r w:rsidR="0074719E">
        <w:t>:</w:t>
      </w:r>
      <w:r>
        <w:t xml:space="preserve">  </w:t>
      </w:r>
      <w:r w:rsidR="009C5FE4">
        <w:t xml:space="preserve">the </w:t>
      </w:r>
      <w:r w:rsidR="00991B04">
        <w:t xml:space="preserve">Environmental Intervenors; the Irrigation District; </w:t>
      </w:r>
      <w:r w:rsidR="003F2AD5">
        <w:t>the Sonoma County Water Agency</w:t>
      </w:r>
      <w:r w:rsidR="00AA724D">
        <w:t xml:space="preserve"> (Sonoma </w:t>
      </w:r>
      <w:r w:rsidR="00A41D9C">
        <w:t>Water</w:t>
      </w:r>
      <w:r w:rsidR="00AA724D">
        <w:t>)</w:t>
      </w:r>
      <w:r w:rsidR="003F2AD5">
        <w:t xml:space="preserve">; </w:t>
      </w:r>
      <w:r w:rsidR="007E7A5B">
        <w:t xml:space="preserve">Lilly Armstrong; </w:t>
      </w:r>
      <w:r w:rsidR="003F2AD5">
        <w:t>and</w:t>
      </w:r>
      <w:r w:rsidR="001C7BE4">
        <w:t>, jointly,</w:t>
      </w:r>
      <w:r w:rsidR="00503426">
        <w:t xml:space="preserve"> the Environmental Intervenors, </w:t>
      </w:r>
      <w:r w:rsidR="00E96741">
        <w:t>California Sportfishing Protection Alliance, Redwood Chapter of the Sierra Club, Native Fish Society, Save California Salmon, American Whitewater, Conservation Angler</w:t>
      </w:r>
      <w:r w:rsidR="00B44003">
        <w:t xml:space="preserve">, Northern California </w:t>
      </w:r>
      <w:r w:rsidR="00B44003">
        <w:lastRenderedPageBreak/>
        <w:t>Council Fly Fishers International</w:t>
      </w:r>
      <w:r w:rsidR="006830D8">
        <w:t xml:space="preserve">, Wiyot Tribe Natural Resource Department, and </w:t>
      </w:r>
      <w:r w:rsidR="005E1658">
        <w:t xml:space="preserve">    </w:t>
      </w:r>
      <w:r w:rsidR="006830D8">
        <w:t>North Coast Native Protectors</w:t>
      </w:r>
      <w:r w:rsidR="00F722E9">
        <w:t xml:space="preserve"> (collectively, Environmental Comment</w:t>
      </w:r>
      <w:r w:rsidR="00AD1106">
        <w:t>e</w:t>
      </w:r>
      <w:r w:rsidR="00F722E9">
        <w:t>rs)</w:t>
      </w:r>
      <w:r w:rsidR="006830D8">
        <w:t>.</w:t>
      </w:r>
      <w:r w:rsidR="00E2390D">
        <w:t xml:space="preserve"> </w:t>
      </w:r>
    </w:p>
    <w:p w14:paraId="122FF6CE" w14:textId="144AD6BC" w:rsidR="00AF62D0" w:rsidRDefault="00356DB6" w:rsidP="004322D8">
      <w:pPr>
        <w:pStyle w:val="FERCparanumber"/>
      </w:pPr>
      <w:r>
        <w:t xml:space="preserve"> </w:t>
      </w:r>
      <w:r>
        <w:tab/>
      </w:r>
      <w:r w:rsidR="004A3291">
        <w:t>Many comment</w:t>
      </w:r>
      <w:r w:rsidR="00AA65B3">
        <w:t>er</w:t>
      </w:r>
      <w:r w:rsidR="004A3291">
        <w:t xml:space="preserve">s </w:t>
      </w:r>
      <w:r w:rsidR="00DB5A08">
        <w:t>express support for the</w:t>
      </w:r>
      <w:r w:rsidR="00AA65B3">
        <w:t xml:space="preserve"> proposed</w:t>
      </w:r>
      <w:r w:rsidR="00DB5A08">
        <w:t xml:space="preserve"> </w:t>
      </w:r>
      <w:r w:rsidR="000055F1">
        <w:t xml:space="preserve">variance </w:t>
      </w:r>
      <w:r w:rsidR="00FF0A97">
        <w:t xml:space="preserve">and </w:t>
      </w:r>
      <w:r w:rsidR="00AA65B3">
        <w:t xml:space="preserve">the </w:t>
      </w:r>
      <w:r w:rsidR="00FF0A97">
        <w:t>reduction of Lake Pillsbury storage level</w:t>
      </w:r>
      <w:r w:rsidR="00AA65B3">
        <w:t>s</w:t>
      </w:r>
      <w:r w:rsidR="000055F1">
        <w:t xml:space="preserve"> in light of the greater </w:t>
      </w:r>
      <w:r w:rsidR="005D775D">
        <w:t xml:space="preserve">potential </w:t>
      </w:r>
      <w:r w:rsidR="000055F1">
        <w:t>seismic risk</w:t>
      </w:r>
      <w:r w:rsidR="00FF0A97">
        <w:t>.</w:t>
      </w:r>
      <w:r w:rsidR="00FF0A97">
        <w:rPr>
          <w:rStyle w:val="FootnoteReference"/>
        </w:rPr>
        <w:footnoteReference w:id="37"/>
      </w:r>
      <w:r w:rsidR="00FF0A97">
        <w:t xml:space="preserve">  </w:t>
      </w:r>
      <w:r w:rsidR="00AD015B">
        <w:t xml:space="preserve">Environmental Commenters emphasize the need to preserve the </w:t>
      </w:r>
      <w:proofErr w:type="spellStart"/>
      <w:r w:rsidR="00AD015B">
        <w:t>coldwater</w:t>
      </w:r>
      <w:proofErr w:type="spellEnd"/>
      <w:r w:rsidR="00AD015B">
        <w:t xml:space="preserve"> pool for the protection of ESA-listed species downstream of Scott Dam.</w:t>
      </w:r>
      <w:r w:rsidR="00AD015B">
        <w:rPr>
          <w:rStyle w:val="FootnoteReference"/>
        </w:rPr>
        <w:footnoteReference w:id="38"/>
      </w:r>
      <w:r w:rsidR="001D58BD">
        <w:t xml:space="preserve"> </w:t>
      </w:r>
      <w:r w:rsidR="00AD015B">
        <w:t xml:space="preserve"> </w:t>
      </w:r>
      <w:r w:rsidR="00612885">
        <w:t xml:space="preserve">Environmental Intervenors </w:t>
      </w:r>
      <w:r w:rsidR="00B9155D">
        <w:t>note</w:t>
      </w:r>
      <w:r w:rsidR="00612885" w:rsidRPr="00C52FD1">
        <w:t xml:space="preserve"> warm water releases from Lake Pillsbury in the past have reduced steelhead trout </w:t>
      </w:r>
      <w:r w:rsidR="008A6A17">
        <w:t>survival</w:t>
      </w:r>
      <w:r w:rsidR="00612885" w:rsidRPr="00C52FD1">
        <w:t xml:space="preserve"> </w:t>
      </w:r>
      <w:r w:rsidR="006A213B">
        <w:t xml:space="preserve">and production </w:t>
      </w:r>
      <w:r w:rsidR="00612885" w:rsidRPr="00C52FD1">
        <w:t>below Scott Dam.</w:t>
      </w:r>
      <w:r w:rsidR="00612885" w:rsidRPr="00C52FD1">
        <w:rPr>
          <w:rStyle w:val="FootnoteReference"/>
        </w:rPr>
        <w:footnoteReference w:id="39"/>
      </w:r>
      <w:r w:rsidR="00612885">
        <w:t xml:space="preserve">  </w:t>
      </w:r>
      <w:r w:rsidR="00CB6608">
        <w:t>Sonoma Water</w:t>
      </w:r>
      <w:r w:rsidR="005C280C">
        <w:t xml:space="preserve">, the water manager in the Russian River watershed, </w:t>
      </w:r>
      <w:r w:rsidR="00DE1801">
        <w:t>states</w:t>
      </w:r>
      <w:r w:rsidR="006941A3">
        <w:t xml:space="preserve"> that the amount of water </w:t>
      </w:r>
      <w:r w:rsidR="000F0E7E">
        <w:t xml:space="preserve">the project releases into </w:t>
      </w:r>
      <w:r w:rsidR="005E1658">
        <w:t xml:space="preserve">       </w:t>
      </w:r>
      <w:r w:rsidR="00FE30A6">
        <w:t xml:space="preserve">East </w:t>
      </w:r>
      <w:r w:rsidR="004F2C97">
        <w:t>Branch</w:t>
      </w:r>
      <w:r w:rsidR="00FE30A6">
        <w:t xml:space="preserve"> </w:t>
      </w:r>
      <w:r w:rsidR="000F0E7E">
        <w:t>Russian River</w:t>
      </w:r>
      <w:r w:rsidR="00FE30A6">
        <w:t xml:space="preserve"> affects the </w:t>
      </w:r>
      <w:r w:rsidR="00396E39">
        <w:t xml:space="preserve">amount of flow and storage levels in </w:t>
      </w:r>
      <w:r w:rsidR="005E1658">
        <w:t xml:space="preserve">                 </w:t>
      </w:r>
      <w:r w:rsidR="00396E39">
        <w:t>Lake Mendocino</w:t>
      </w:r>
      <w:r w:rsidR="000C0E17">
        <w:t>, and that</w:t>
      </w:r>
      <w:r w:rsidR="00396E39">
        <w:t xml:space="preserve"> </w:t>
      </w:r>
      <w:r w:rsidR="00247104">
        <w:t xml:space="preserve">storage levels in Lake Mendocino </w:t>
      </w:r>
      <w:r w:rsidR="00504F55">
        <w:t>are also managed for the protection of listed species.</w:t>
      </w:r>
      <w:r w:rsidR="001D58BD">
        <w:rPr>
          <w:rStyle w:val="FootnoteReference"/>
        </w:rPr>
        <w:footnoteReference w:id="40"/>
      </w:r>
      <w:r w:rsidR="00504F55">
        <w:t xml:space="preserve">  Sonoma Water supports PG&amp;E’s proposal to </w:t>
      </w:r>
      <w:r w:rsidR="000C0E17">
        <w:t>release</w:t>
      </w:r>
      <w:r w:rsidR="00504F55">
        <w:t xml:space="preserve"> </w:t>
      </w:r>
      <w:r w:rsidR="00CB3583">
        <w:t xml:space="preserve">25 cfs </w:t>
      </w:r>
      <w:r w:rsidR="000C0E17">
        <w:t xml:space="preserve">into the East </w:t>
      </w:r>
      <w:r w:rsidR="004F2C97">
        <w:t>Branch</w:t>
      </w:r>
      <w:r w:rsidR="000C0E17">
        <w:t xml:space="preserve"> Russian </w:t>
      </w:r>
      <w:r w:rsidR="009F671F">
        <w:t xml:space="preserve">River, </w:t>
      </w:r>
      <w:r w:rsidR="0092525A">
        <w:t xml:space="preserve">but </w:t>
      </w:r>
      <w:r w:rsidR="00C246F3">
        <w:t>asserts</w:t>
      </w:r>
      <w:r w:rsidR="00C97315">
        <w:t xml:space="preserve"> that </w:t>
      </w:r>
      <w:r w:rsidR="009F671F">
        <w:t xml:space="preserve">those flows </w:t>
      </w:r>
      <w:r w:rsidR="005C781D">
        <w:t xml:space="preserve">should only be further reduced </w:t>
      </w:r>
      <w:r w:rsidR="0066197B">
        <w:t>if necessary to maintain</w:t>
      </w:r>
      <w:r w:rsidR="00C24243">
        <w:t xml:space="preserve"> the </w:t>
      </w:r>
      <w:proofErr w:type="spellStart"/>
      <w:r w:rsidR="00C24243">
        <w:t>coldwater</w:t>
      </w:r>
      <w:proofErr w:type="spellEnd"/>
      <w:r w:rsidR="00C24243">
        <w:t xml:space="preserve"> pool and to prevent bank sloughing.</w:t>
      </w:r>
      <w:r w:rsidR="00C24243">
        <w:rPr>
          <w:rStyle w:val="FootnoteReference"/>
        </w:rPr>
        <w:footnoteReference w:id="41"/>
      </w:r>
      <w:r w:rsidR="00C24243">
        <w:t xml:space="preserve">   </w:t>
      </w:r>
    </w:p>
    <w:p w14:paraId="5438B500" w14:textId="0C6B1AC9" w:rsidR="00FA7CDF" w:rsidRDefault="00356DB6" w:rsidP="0087001E">
      <w:pPr>
        <w:pStyle w:val="FERCparanumber"/>
      </w:pPr>
      <w:r>
        <w:t xml:space="preserve"> </w:t>
      </w:r>
      <w:r>
        <w:tab/>
      </w:r>
      <w:r w:rsidR="00444073">
        <w:t>The Irrigation District</w:t>
      </w:r>
      <w:r w:rsidR="009F07D4">
        <w:t xml:space="preserve"> expresse</w:t>
      </w:r>
      <w:r w:rsidR="002D22D0">
        <w:t>s</w:t>
      </w:r>
      <w:r w:rsidR="009F07D4">
        <w:t xml:space="preserve"> concern over the proposed variance’s reduction in flows to the East Branch Russian River and the resulting impacts on downstream users</w:t>
      </w:r>
      <w:r w:rsidR="000C0421">
        <w:t xml:space="preserve"> of</w:t>
      </w:r>
      <w:r w:rsidR="003C14F7">
        <w:t xml:space="preserve"> </w:t>
      </w:r>
      <w:r w:rsidR="000C0421">
        <w:t>the East Branch and mainstem Russian River</w:t>
      </w:r>
      <w:r w:rsidR="009F07D4">
        <w:t>.</w:t>
      </w:r>
      <w:r w:rsidR="00505AFB">
        <w:rPr>
          <w:rStyle w:val="FootnoteReference"/>
        </w:rPr>
        <w:footnoteReference w:id="42"/>
      </w:r>
      <w:r w:rsidR="009F07D4">
        <w:t xml:space="preserve"> </w:t>
      </w:r>
      <w:r w:rsidR="00C929B7">
        <w:t xml:space="preserve"> </w:t>
      </w:r>
      <w:r w:rsidR="00EE648F">
        <w:t>As a result, t</w:t>
      </w:r>
      <w:r w:rsidR="00344567">
        <w:t xml:space="preserve">he </w:t>
      </w:r>
      <w:r w:rsidR="00453D7D">
        <w:t xml:space="preserve">Irrigation District </w:t>
      </w:r>
      <w:r w:rsidR="006869AA">
        <w:t>request</w:t>
      </w:r>
      <w:r w:rsidR="00074E73">
        <w:t>s</w:t>
      </w:r>
      <w:r w:rsidR="006869AA">
        <w:t xml:space="preserve"> that the Commission deny the variance and </w:t>
      </w:r>
      <w:r w:rsidR="00453D7D">
        <w:t>recommend</w:t>
      </w:r>
      <w:r w:rsidR="00F179D2">
        <w:t>s</w:t>
      </w:r>
      <w:r w:rsidR="00453D7D">
        <w:t xml:space="preserve"> that</w:t>
      </w:r>
      <w:r w:rsidR="00556CE4">
        <w:t xml:space="preserve"> </w:t>
      </w:r>
      <w:r w:rsidR="00074E73">
        <w:t>PG&amp;E</w:t>
      </w:r>
      <w:r w:rsidR="00AB0018">
        <w:t xml:space="preserve"> </w:t>
      </w:r>
      <w:r w:rsidR="00453D7D">
        <w:t xml:space="preserve">reduce </w:t>
      </w:r>
      <w:r w:rsidR="001B7C4E">
        <w:t>flows to the East Branch Russian River</w:t>
      </w:r>
      <w:r w:rsidR="009A29AB">
        <w:t xml:space="preserve"> only as warranted</w:t>
      </w:r>
      <w:r w:rsidR="001B7C4E">
        <w:t xml:space="preserve"> </w:t>
      </w:r>
      <w:r w:rsidR="00453D7D">
        <w:t xml:space="preserve">in response to </w:t>
      </w:r>
      <w:r w:rsidR="00BB65FA">
        <w:t>changing conditions affecting Lake Pillsbury’s storage levels</w:t>
      </w:r>
      <w:r w:rsidR="0004712C">
        <w:t>, rather than preemptively as proposed.</w:t>
      </w:r>
    </w:p>
    <w:p w14:paraId="71BA32FD" w14:textId="27787AE1" w:rsidR="00E82BE7" w:rsidRPr="00A4273C" w:rsidRDefault="000326F2" w:rsidP="00A4273C">
      <w:pPr>
        <w:pStyle w:val="Heading1"/>
        <w:numPr>
          <w:ilvl w:val="0"/>
          <w:numId w:val="29"/>
        </w:numPr>
        <w:spacing w:before="0" w:after="260"/>
        <w:ind w:left="720"/>
        <w:rPr>
          <w:rFonts w:ascii="Times New Roman" w:hAnsi="Times New Roman" w:cs="Times New Roman"/>
          <w:b/>
          <w:color w:val="auto"/>
          <w:sz w:val="26"/>
          <w:u w:val="single"/>
        </w:rPr>
      </w:pPr>
      <w:r w:rsidRPr="00A4273C">
        <w:rPr>
          <w:rFonts w:ascii="Times New Roman" w:hAnsi="Times New Roman" w:cs="Times New Roman"/>
          <w:b/>
          <w:color w:val="auto"/>
          <w:sz w:val="26"/>
          <w:u w:val="single"/>
        </w:rPr>
        <w:t>Discussion</w:t>
      </w:r>
    </w:p>
    <w:p w14:paraId="34B9DA64" w14:textId="65A76C09" w:rsidR="0076492B" w:rsidRDefault="00356DB6" w:rsidP="00294A83">
      <w:pPr>
        <w:pStyle w:val="FERCparanumber"/>
      </w:pPr>
      <w:r>
        <w:t xml:space="preserve"> </w:t>
      </w:r>
      <w:r>
        <w:tab/>
      </w:r>
      <w:r w:rsidR="00405368">
        <w:t>PG&amp;E determined, and D2SI and California DSOD concur, that the seismic instability of Scott Dam may be greater than previously understood.</w:t>
      </w:r>
      <w:r w:rsidR="009C4FCF">
        <w:t xml:space="preserve">  </w:t>
      </w:r>
      <w:r w:rsidR="00B51144">
        <w:t xml:space="preserve">Granting the </w:t>
      </w:r>
      <w:r w:rsidR="00C67A3F">
        <w:t xml:space="preserve">requested </w:t>
      </w:r>
      <w:r w:rsidR="001044BC">
        <w:t>temporary variance would</w:t>
      </w:r>
      <w:r w:rsidR="00F71FD4">
        <w:t xml:space="preserve"> </w:t>
      </w:r>
      <w:r w:rsidR="000A1702">
        <w:t xml:space="preserve">permit </w:t>
      </w:r>
      <w:r w:rsidR="00A62F67">
        <w:t>PG&amp;E</w:t>
      </w:r>
      <w:r w:rsidR="000A1702">
        <w:t xml:space="preserve"> to</w:t>
      </w:r>
      <w:r w:rsidR="005A2581">
        <w:t xml:space="preserve"> leave the gates </w:t>
      </w:r>
      <w:r w:rsidR="000F1C93">
        <w:t xml:space="preserve">at Scott Dam </w:t>
      </w:r>
      <w:r w:rsidR="005A2581">
        <w:t xml:space="preserve">open </w:t>
      </w:r>
      <w:r w:rsidR="005A2581">
        <w:lastRenderedPageBreak/>
        <w:t xml:space="preserve">to </w:t>
      </w:r>
      <w:r w:rsidR="00405368">
        <w:t>mitigate</w:t>
      </w:r>
      <w:r w:rsidR="000F1C93">
        <w:t xml:space="preserve"> the</w:t>
      </w:r>
      <w:r w:rsidR="00405368">
        <w:t xml:space="preserve"> increased risk</w:t>
      </w:r>
      <w:r w:rsidR="00CC7FFA">
        <w:t xml:space="preserve"> until</w:t>
      </w:r>
      <w:r w:rsidR="00405368">
        <w:t xml:space="preserve"> </w:t>
      </w:r>
      <w:r w:rsidR="000F1C93">
        <w:t>PG&amp;E</w:t>
      </w:r>
      <w:r w:rsidR="00A62F67">
        <w:t xml:space="preserve"> </w:t>
      </w:r>
      <w:r w:rsidR="00644C6D">
        <w:t>develops</w:t>
      </w:r>
      <w:r w:rsidR="00FF7743">
        <w:t xml:space="preserve"> a more accurate assessment of </w:t>
      </w:r>
      <w:r w:rsidR="000F1C93">
        <w:t xml:space="preserve">the </w:t>
      </w:r>
      <w:r w:rsidR="00A62F67">
        <w:t>seismic risk</w:t>
      </w:r>
      <w:r w:rsidR="00C90B6A">
        <w:t xml:space="preserve"> and long-term seismic risk reduction measures</w:t>
      </w:r>
      <w:r w:rsidR="00CA4502">
        <w:t>.</w:t>
      </w:r>
    </w:p>
    <w:p w14:paraId="24236BEC" w14:textId="662D2275" w:rsidR="00294A83" w:rsidRDefault="00356DB6" w:rsidP="00294A83">
      <w:pPr>
        <w:pStyle w:val="FERCparanumber"/>
      </w:pPr>
      <w:r>
        <w:t xml:space="preserve"> </w:t>
      </w:r>
      <w:r>
        <w:tab/>
      </w:r>
      <w:r w:rsidR="00801B8E">
        <w:t>Further, t</w:t>
      </w:r>
      <w:r w:rsidR="007F55BF">
        <w:t xml:space="preserve">he temporary variance </w:t>
      </w:r>
      <w:r w:rsidR="00446F19">
        <w:t>would</w:t>
      </w:r>
      <w:r w:rsidR="00801B8E">
        <w:t xml:space="preserve"> reduce</w:t>
      </w:r>
      <w:r w:rsidR="00490C33">
        <w:t xml:space="preserve"> the </w:t>
      </w:r>
      <w:r w:rsidR="00AF76D9">
        <w:t>likelihood of</w:t>
      </w:r>
      <w:r w:rsidR="00490C33">
        <w:t xml:space="preserve"> </w:t>
      </w:r>
      <w:r w:rsidR="00EE648F">
        <w:t>harm to</w:t>
      </w:r>
      <w:r w:rsidR="00825690">
        <w:t xml:space="preserve"> ESA</w:t>
      </w:r>
      <w:r w:rsidR="00680009">
        <w:t xml:space="preserve">-listed salmonids in the Eel River by </w:t>
      </w:r>
      <w:r w:rsidR="00EF6F59">
        <w:t xml:space="preserve">maintaining </w:t>
      </w:r>
      <w:r w:rsidR="006E298E">
        <w:t xml:space="preserve">a </w:t>
      </w:r>
      <w:proofErr w:type="spellStart"/>
      <w:r w:rsidR="006E298E">
        <w:t>coldwater</w:t>
      </w:r>
      <w:proofErr w:type="spellEnd"/>
      <w:r w:rsidR="006E298E">
        <w:t xml:space="preserve"> pool and </w:t>
      </w:r>
      <w:r w:rsidR="00E45F8F">
        <w:t>sufficient</w:t>
      </w:r>
      <w:r w:rsidR="006E298E">
        <w:t xml:space="preserve"> storage levels </w:t>
      </w:r>
      <w:r w:rsidR="00E45F8F">
        <w:t>in Lake Pillsbury.</w:t>
      </w:r>
      <w:r w:rsidR="00680009">
        <w:t xml:space="preserve"> </w:t>
      </w:r>
      <w:r w:rsidR="00E45F8F">
        <w:t xml:space="preserve"> </w:t>
      </w:r>
      <w:r w:rsidR="00801B8E" w:rsidRPr="001861E1">
        <w:rPr>
          <w:highlight w:val="yellow"/>
        </w:rPr>
        <w:t xml:space="preserve">By </w:t>
      </w:r>
      <w:r w:rsidR="00AF52F4" w:rsidRPr="001861E1">
        <w:rPr>
          <w:highlight w:val="yellow"/>
        </w:rPr>
        <w:t>initially reducing flows to the East Branch Russian River to 25 cfs and only adjusting downward as needed, the temporary variance would minimize a</w:t>
      </w:r>
      <w:r w:rsidR="00B026A9" w:rsidRPr="001861E1">
        <w:rPr>
          <w:highlight w:val="yellow"/>
        </w:rPr>
        <w:t>ny</w:t>
      </w:r>
      <w:r w:rsidR="00EB235A" w:rsidRPr="001861E1">
        <w:rPr>
          <w:highlight w:val="yellow"/>
        </w:rPr>
        <w:t xml:space="preserve"> potential</w:t>
      </w:r>
      <w:r w:rsidR="00B026A9" w:rsidRPr="001861E1">
        <w:rPr>
          <w:highlight w:val="yellow"/>
        </w:rPr>
        <w:t xml:space="preserve"> impacts to</w:t>
      </w:r>
      <w:r w:rsidR="001044BC" w:rsidRPr="001861E1">
        <w:rPr>
          <w:highlight w:val="yellow"/>
        </w:rPr>
        <w:t xml:space="preserve"> </w:t>
      </w:r>
      <w:r w:rsidR="001044BC" w:rsidRPr="001861E1" w:rsidDel="00C549D6">
        <w:rPr>
          <w:highlight w:val="yellow"/>
        </w:rPr>
        <w:t xml:space="preserve">ESA-listed </w:t>
      </w:r>
      <w:r w:rsidR="00740D80" w:rsidRPr="001861E1">
        <w:rPr>
          <w:highlight w:val="yellow"/>
        </w:rPr>
        <w:t xml:space="preserve">salmonid </w:t>
      </w:r>
      <w:r w:rsidR="001044BC" w:rsidRPr="001861E1" w:rsidDel="00C549D6">
        <w:rPr>
          <w:highlight w:val="yellow"/>
        </w:rPr>
        <w:t>species</w:t>
      </w:r>
      <w:r w:rsidR="00740D80" w:rsidRPr="001861E1">
        <w:rPr>
          <w:highlight w:val="yellow"/>
        </w:rPr>
        <w:t xml:space="preserve"> in the East Branch Russian River</w:t>
      </w:r>
      <w:r w:rsidR="00AF52F4" w:rsidRPr="001861E1">
        <w:rPr>
          <w:highlight w:val="yellow"/>
        </w:rPr>
        <w:t xml:space="preserve">.  </w:t>
      </w:r>
      <w:r w:rsidR="002518AC" w:rsidRPr="001861E1">
        <w:rPr>
          <w:highlight w:val="yellow"/>
        </w:rPr>
        <w:t xml:space="preserve">Downstream </w:t>
      </w:r>
      <w:r w:rsidR="00B25D69" w:rsidRPr="001861E1">
        <w:rPr>
          <w:highlight w:val="yellow"/>
        </w:rPr>
        <w:t xml:space="preserve">users of the East Branch Russian River water </w:t>
      </w:r>
      <w:r w:rsidR="00EF7F01" w:rsidRPr="001861E1">
        <w:rPr>
          <w:highlight w:val="yellow"/>
        </w:rPr>
        <w:t>may experience a reduction in flows</w:t>
      </w:r>
      <w:r w:rsidR="00424EF2" w:rsidRPr="001861E1">
        <w:rPr>
          <w:highlight w:val="yellow"/>
        </w:rPr>
        <w:t xml:space="preserve"> and contracted water deliveries</w:t>
      </w:r>
      <w:r w:rsidR="005E1893" w:rsidRPr="001861E1">
        <w:rPr>
          <w:highlight w:val="yellow"/>
        </w:rPr>
        <w:t xml:space="preserve"> under the variance; however, we find the variance </w:t>
      </w:r>
      <w:r w:rsidR="00397029" w:rsidRPr="001861E1">
        <w:rPr>
          <w:highlight w:val="yellow"/>
        </w:rPr>
        <w:t xml:space="preserve">appropriately balances </w:t>
      </w:r>
      <w:r w:rsidR="003F294E" w:rsidRPr="001861E1">
        <w:rPr>
          <w:highlight w:val="yellow"/>
        </w:rPr>
        <w:t xml:space="preserve">the protection of </w:t>
      </w:r>
      <w:r w:rsidR="00FB2A4D" w:rsidRPr="001861E1">
        <w:rPr>
          <w:highlight w:val="yellow"/>
        </w:rPr>
        <w:t>threatened</w:t>
      </w:r>
      <w:r w:rsidR="003F294E" w:rsidRPr="001861E1">
        <w:rPr>
          <w:highlight w:val="yellow"/>
        </w:rPr>
        <w:t xml:space="preserve"> species and the interests of downstream water users</w:t>
      </w:r>
      <w:r w:rsidR="00DA762D" w:rsidRPr="001861E1">
        <w:rPr>
          <w:highlight w:val="yellow"/>
        </w:rPr>
        <w:t xml:space="preserve">.  </w:t>
      </w:r>
      <w:r w:rsidR="001044BC" w:rsidRPr="001861E1">
        <w:rPr>
          <w:highlight w:val="yellow"/>
        </w:rPr>
        <w:t>We discuss commenters’ concerns below</w:t>
      </w:r>
      <w:r w:rsidR="00725269" w:rsidRPr="001861E1">
        <w:rPr>
          <w:highlight w:val="yellow"/>
        </w:rPr>
        <w:t>.</w:t>
      </w:r>
    </w:p>
    <w:p w14:paraId="26544916" w14:textId="439763B0" w:rsidR="003849F0" w:rsidRPr="00A4273C" w:rsidRDefault="003849F0" w:rsidP="00A4273C">
      <w:pPr>
        <w:pStyle w:val="Heading2"/>
        <w:numPr>
          <w:ilvl w:val="0"/>
          <w:numId w:val="33"/>
        </w:numPr>
        <w:spacing w:before="0" w:after="260"/>
        <w:ind w:left="1440" w:hanging="720"/>
        <w:rPr>
          <w:rFonts w:ascii="Times New Roman" w:hAnsi="Times New Roman" w:cs="Times New Roman"/>
          <w:b/>
          <w:color w:val="auto"/>
          <w:sz w:val="26"/>
          <w:u w:val="single"/>
        </w:rPr>
      </w:pPr>
      <w:r w:rsidRPr="00A4273C">
        <w:rPr>
          <w:rFonts w:ascii="Times New Roman" w:hAnsi="Times New Roman" w:cs="Times New Roman"/>
          <w:b/>
          <w:color w:val="auto"/>
          <w:sz w:val="26"/>
          <w:u w:val="single"/>
        </w:rPr>
        <w:t>Federally Listed Species</w:t>
      </w:r>
    </w:p>
    <w:p w14:paraId="0663E0DD" w14:textId="65C85922" w:rsidR="00EC2B68" w:rsidRDefault="00356DB6" w:rsidP="00874B00">
      <w:pPr>
        <w:pStyle w:val="FERCparanumber"/>
      </w:pPr>
      <w:r>
        <w:t xml:space="preserve"> </w:t>
      </w:r>
      <w:r>
        <w:tab/>
      </w:r>
      <w:r w:rsidR="004B00C9">
        <w:t xml:space="preserve">As explained above, </w:t>
      </w:r>
      <w:r w:rsidR="005E1D0F">
        <w:t xml:space="preserve">the Eel River, from the mainstem and tributaries up to the reach between Cape Horn and Scott Dams, is </w:t>
      </w:r>
      <w:r w:rsidR="001B0B8C">
        <w:t xml:space="preserve">home to two species listed as threatened under the ESA—the </w:t>
      </w:r>
      <w:r w:rsidR="004B00C9">
        <w:t xml:space="preserve">Chinook salmon </w:t>
      </w:r>
      <w:r w:rsidR="001B0B8C">
        <w:t>and the</w:t>
      </w:r>
      <w:r w:rsidR="004B00C9">
        <w:t xml:space="preserve"> California steelhead trout</w:t>
      </w:r>
      <w:r w:rsidR="001B0B8C">
        <w:t>.</w:t>
      </w:r>
      <w:r w:rsidR="00EC2B68">
        <w:t xml:space="preserve"> </w:t>
      </w:r>
      <w:r w:rsidR="009D6543">
        <w:t xml:space="preserve"> </w:t>
      </w:r>
      <w:r w:rsidR="00EC2B68">
        <w:t>Both s</w:t>
      </w:r>
      <w:r w:rsidR="0056371E">
        <w:t>pring-run Chinook salmon</w:t>
      </w:r>
      <w:r w:rsidR="00DD051C">
        <w:rPr>
          <w:rStyle w:val="FootnoteReference"/>
        </w:rPr>
        <w:footnoteReference w:id="43"/>
      </w:r>
      <w:r w:rsidR="0056371E">
        <w:t xml:space="preserve"> and steelhead</w:t>
      </w:r>
      <w:r w:rsidR="001E724F">
        <w:t xml:space="preserve"> trout</w:t>
      </w:r>
      <w:r w:rsidR="00DD051C">
        <w:rPr>
          <w:rStyle w:val="FootnoteReference"/>
        </w:rPr>
        <w:footnoteReference w:id="44"/>
      </w:r>
      <w:r w:rsidR="0056371E">
        <w:t xml:space="preserve"> are likely to occur in the affected area during the proposed variance implementation period.  </w:t>
      </w:r>
    </w:p>
    <w:p w14:paraId="3AED5BC0" w14:textId="29B85936" w:rsidR="009F375A" w:rsidRDefault="00356DB6" w:rsidP="0056371E">
      <w:pPr>
        <w:pStyle w:val="FERCparanumber"/>
      </w:pPr>
      <w:r>
        <w:lastRenderedPageBreak/>
        <w:t xml:space="preserve"> </w:t>
      </w:r>
      <w:r>
        <w:tab/>
      </w:r>
      <w:r w:rsidR="00017D6B">
        <w:t>NMFS’</w:t>
      </w:r>
      <w:r w:rsidR="000046CA">
        <w:t>s</w:t>
      </w:r>
      <w:r w:rsidR="00017D6B">
        <w:t xml:space="preserve"> November 26, </w:t>
      </w:r>
      <w:proofErr w:type="gramStart"/>
      <w:r w:rsidR="00017D6B">
        <w:t>2002</w:t>
      </w:r>
      <w:proofErr w:type="gramEnd"/>
      <w:r w:rsidR="00017D6B">
        <w:t xml:space="preserve"> Biological Opinion</w:t>
      </w:r>
      <w:r w:rsidR="00494BEF">
        <w:t xml:space="preserve"> explains that</w:t>
      </w:r>
      <w:r w:rsidR="00017D6B">
        <w:t xml:space="preserve"> the number of Chinook salmon in the Upper Eel River has declined from an estimated 13,000 in 1964 to fewer than 1,000 in 1999.  Steelhead trout counts have similarly declined from an estimated 10,000 in 1964 to fewer than 1,000 in 1999.</w:t>
      </w:r>
      <w:r w:rsidR="001026CC">
        <w:rPr>
          <w:rStyle w:val="FootnoteReference"/>
        </w:rPr>
        <w:footnoteReference w:id="45"/>
      </w:r>
      <w:r w:rsidR="00017D6B">
        <w:t xml:space="preserve">  </w:t>
      </w:r>
      <w:r w:rsidR="00F217D8">
        <w:t>PG&amp;E counted</w:t>
      </w:r>
      <w:r w:rsidR="005D603C">
        <w:t xml:space="preserve"> a</w:t>
      </w:r>
      <w:r w:rsidR="00017D6B">
        <w:t xml:space="preserve"> total of </w:t>
      </w:r>
      <w:r w:rsidR="005E1658">
        <w:t xml:space="preserve">        </w:t>
      </w:r>
      <w:r w:rsidR="00B80F82">
        <w:t>277</w:t>
      </w:r>
      <w:r w:rsidR="00017D6B">
        <w:t xml:space="preserve"> adult Chinook salmon at the Van Arsdale Fisheries Station at Cape Horn Dam </w:t>
      </w:r>
      <w:r w:rsidR="00B80F82">
        <w:t>during the 2022 passage season</w:t>
      </w:r>
      <w:r w:rsidR="00F217D8">
        <w:t>, and 145</w:t>
      </w:r>
      <w:r w:rsidR="00175CD0">
        <w:t> </w:t>
      </w:r>
      <w:r w:rsidR="00F217D8">
        <w:t>adult steelhead trout at the Van Arsdale Fisheries Station during the 2023 spring run</w:t>
      </w:r>
      <w:r w:rsidR="00017D6B">
        <w:t>.</w:t>
      </w:r>
      <w:r w:rsidR="00F8497E">
        <w:rPr>
          <w:rStyle w:val="FootnoteReference"/>
        </w:rPr>
        <w:footnoteReference w:id="46"/>
      </w:r>
      <w:r w:rsidR="00017D6B">
        <w:t xml:space="preserve">    </w:t>
      </w:r>
    </w:p>
    <w:p w14:paraId="038EBAF9" w14:textId="1ABC0E7E" w:rsidR="00357827" w:rsidRDefault="00356DB6" w:rsidP="0056371E">
      <w:pPr>
        <w:pStyle w:val="FERCparanumber"/>
      </w:pPr>
      <w:r>
        <w:t xml:space="preserve"> </w:t>
      </w:r>
      <w:r>
        <w:tab/>
      </w:r>
      <w:r w:rsidR="003964F0">
        <w:t xml:space="preserve">Environmental </w:t>
      </w:r>
      <w:r w:rsidR="00D86217">
        <w:t>Commenters</w:t>
      </w:r>
      <w:r w:rsidR="00BD2CDF">
        <w:t xml:space="preserve"> support the proposed variance</w:t>
      </w:r>
      <w:r w:rsidR="00050F8D">
        <w:t xml:space="preserve">, stating it will </w:t>
      </w:r>
      <w:r w:rsidR="00BD2CDF">
        <w:t xml:space="preserve">protect these </w:t>
      </w:r>
      <w:r w:rsidR="0075504E">
        <w:t xml:space="preserve">federally listed </w:t>
      </w:r>
      <w:r w:rsidR="00BD2CDF">
        <w:t>species</w:t>
      </w:r>
      <w:r w:rsidR="00050F8D">
        <w:t xml:space="preserve"> by conserving</w:t>
      </w:r>
      <w:r w:rsidR="003964F0">
        <w:t xml:space="preserve"> water storage in Lake Pillsbury to later aid in maintaining suitable flow and water temperature conditions.</w:t>
      </w:r>
      <w:r w:rsidR="00041C53">
        <w:t xml:space="preserve">  </w:t>
      </w:r>
      <w:r w:rsidR="00E0629C">
        <w:t>They</w:t>
      </w:r>
      <w:r w:rsidR="00BD2CDF">
        <w:t xml:space="preserve"> </w:t>
      </w:r>
      <w:r w:rsidR="006D2AAB">
        <w:t>assert</w:t>
      </w:r>
      <w:r w:rsidR="00BD2CDF">
        <w:t xml:space="preserve"> that the current flow rates have resulted in a sharp drawdown of Lake Pillsbury, and that the longer it continues, the fewer management options </w:t>
      </w:r>
      <w:r w:rsidR="001343FA">
        <w:t xml:space="preserve">will </w:t>
      </w:r>
      <w:r w:rsidR="00BD2CDF">
        <w:t xml:space="preserve">be available in the future.  </w:t>
      </w:r>
    </w:p>
    <w:p w14:paraId="13154BD3" w14:textId="6BB60767" w:rsidR="00705999" w:rsidRDefault="00356DB6">
      <w:pPr>
        <w:pStyle w:val="FERCparanumber"/>
      </w:pPr>
      <w:r>
        <w:t xml:space="preserve"> </w:t>
      </w:r>
      <w:r>
        <w:tab/>
      </w:r>
      <w:r w:rsidR="00DB084D">
        <w:t>Sonoma Water</w:t>
      </w:r>
      <w:r w:rsidR="00C53CBD">
        <w:t xml:space="preserve"> </w:t>
      </w:r>
      <w:r w:rsidR="00C62AC4">
        <w:t>notes</w:t>
      </w:r>
      <w:r w:rsidR="00A16E7F">
        <w:t xml:space="preserve"> that the reduction in flows to the East Branch Russian River </w:t>
      </w:r>
      <w:r w:rsidR="00DE4764">
        <w:t>could impact storage levels in Lake Mendocino, which in turn would impact</w:t>
      </w:r>
      <w:r w:rsidR="00C5253C">
        <w:t xml:space="preserve"> listed species</w:t>
      </w:r>
      <w:r w:rsidR="00EF0350">
        <w:t xml:space="preserve"> in the Russian River</w:t>
      </w:r>
      <w:r w:rsidR="005614A2" w:rsidRPr="005614A2">
        <w:t>.</w:t>
      </w:r>
      <w:r w:rsidR="00FA5AD5">
        <w:rPr>
          <w:rStyle w:val="FootnoteReference"/>
        </w:rPr>
        <w:footnoteReference w:id="47"/>
      </w:r>
      <w:r w:rsidR="00BD64E2">
        <w:t xml:space="preserve">  </w:t>
      </w:r>
      <w:r w:rsidR="00B843DB">
        <w:t>It</w:t>
      </w:r>
      <w:r w:rsidR="00FF2A29">
        <w:t xml:space="preserve"> expresses support for the proposed variance, and in particular, supports PG&amp;E’s proposal to </w:t>
      </w:r>
      <w:r w:rsidR="004C2048">
        <w:t>maintain an in</w:t>
      </w:r>
      <w:r w:rsidR="00DB68D2">
        <w:t>itial target flow of 25 cfs into</w:t>
      </w:r>
      <w:r w:rsidR="00FF2A29">
        <w:t xml:space="preserve"> the East Branch Russian River and reduc</w:t>
      </w:r>
      <w:r w:rsidR="009C4748">
        <w:t>e</w:t>
      </w:r>
      <w:r w:rsidR="00FF2A29">
        <w:t xml:space="preserve"> downward </w:t>
      </w:r>
      <w:r w:rsidR="009C4748">
        <w:t xml:space="preserve">only </w:t>
      </w:r>
      <w:r w:rsidR="00FF2A29">
        <w:t>if necessary to maintain sufficient storage in Lake Pillsbury.</w:t>
      </w:r>
      <w:r w:rsidR="00CB4D0B">
        <w:t xml:space="preserve">  Sonoma Water states that maintaining adequate flows into the East Branch Russian River will </w:t>
      </w:r>
      <w:r w:rsidR="00347B8B">
        <w:t>benefit listed species in the Russian River.</w:t>
      </w:r>
      <w:r w:rsidR="001354F4">
        <w:t xml:space="preserve">  </w:t>
      </w:r>
    </w:p>
    <w:p w14:paraId="64F31354" w14:textId="587FD4BC" w:rsidR="00C37816" w:rsidRDefault="00356DB6">
      <w:pPr>
        <w:pStyle w:val="FERCparanumber"/>
      </w:pPr>
      <w:r>
        <w:t xml:space="preserve"> </w:t>
      </w:r>
      <w:r>
        <w:tab/>
      </w:r>
      <w:r w:rsidR="00C37816" w:rsidRPr="00097F3D">
        <w:t>The</w:t>
      </w:r>
      <w:r w:rsidR="00C37816">
        <w:t xml:space="preserve"> reduced flows in the East Branch Russian River under the proposed variance would reduce aquatic habitat and increase water temperatures, which could become increasingly severe in the warmer summer months.  This has the potential to cause elevated stress and possible salmonid mortality.  </w:t>
      </w:r>
      <w:r w:rsidR="00100E70">
        <w:t xml:space="preserve">However, the temporary variance </w:t>
      </w:r>
      <w:r w:rsidR="00115718">
        <w:t xml:space="preserve">would </w:t>
      </w:r>
      <w:r w:rsidR="00100E70">
        <w:t>minimize the</w:t>
      </w:r>
      <w:r w:rsidR="00193A2D">
        <w:t xml:space="preserve">se </w:t>
      </w:r>
      <w:r w:rsidR="00100E70">
        <w:t xml:space="preserve">impacts by only reducing flows below </w:t>
      </w:r>
      <w:r w:rsidR="009A4AD4">
        <w:t xml:space="preserve">25 cfs if necessary to protect listed </w:t>
      </w:r>
      <w:r w:rsidR="009A4AD4">
        <w:lastRenderedPageBreak/>
        <w:t xml:space="preserve">species in the Eel River.  Moreover, </w:t>
      </w:r>
      <w:r w:rsidR="00AD4A24">
        <w:t xml:space="preserve">storms in </w:t>
      </w:r>
      <w:r w:rsidR="009A4AD4">
        <w:t xml:space="preserve">December 2022 through January 2023 largely replenished Lake Mendocino, which should </w:t>
      </w:r>
      <w:r w:rsidR="00193A2D">
        <w:t>further mitigate the impacts of reduced flows</w:t>
      </w:r>
      <w:r w:rsidR="006E2CA6">
        <w:t xml:space="preserve"> on protected salmonids</w:t>
      </w:r>
      <w:r w:rsidR="00193A2D">
        <w:t xml:space="preserve"> in the East Branch Russian River</w:t>
      </w:r>
      <w:r w:rsidR="009A4AD4">
        <w:t>.</w:t>
      </w:r>
      <w:r w:rsidR="009A4AD4">
        <w:rPr>
          <w:rStyle w:val="FootnoteReference"/>
        </w:rPr>
        <w:footnoteReference w:id="48"/>
      </w:r>
    </w:p>
    <w:p w14:paraId="1F0CC737" w14:textId="1A50F4C6" w:rsidR="00A970DC" w:rsidRPr="001D5625" w:rsidRDefault="00356DB6" w:rsidP="004624BC">
      <w:pPr>
        <w:pStyle w:val="FERCparanumber"/>
      </w:pPr>
      <w:r>
        <w:t xml:space="preserve"> </w:t>
      </w:r>
      <w:r>
        <w:tab/>
      </w:r>
      <w:r w:rsidR="00DC4BE3">
        <w:t xml:space="preserve">NMFS has </w:t>
      </w:r>
      <w:r w:rsidR="006C79B9">
        <w:t>state</w:t>
      </w:r>
      <w:r w:rsidR="00460170">
        <w:t>d</w:t>
      </w:r>
      <w:r w:rsidR="006C79B9">
        <w:t xml:space="preserve"> </w:t>
      </w:r>
      <w:r w:rsidR="0043345E">
        <w:t xml:space="preserve">that the proposed variance is </w:t>
      </w:r>
      <w:r w:rsidR="00954ACB">
        <w:t>necessary</w:t>
      </w:r>
      <w:r w:rsidR="00574BB9" w:rsidRPr="001D5625">
        <w:t xml:space="preserve"> to minimize and avoid adverse effects to ESA-listed salmonids and their designated critical habitat </w:t>
      </w:r>
      <w:r w:rsidR="00574BB9">
        <w:t xml:space="preserve">and </w:t>
      </w:r>
      <w:r w:rsidR="0043345E" w:rsidRPr="001D5625">
        <w:t xml:space="preserve">is </w:t>
      </w:r>
      <w:r w:rsidR="0043345E">
        <w:t>consistent with the intent of its 2002 Biological Opinion and</w:t>
      </w:r>
      <w:r w:rsidR="006C79B9">
        <w:t xml:space="preserve"> </w:t>
      </w:r>
      <w:r w:rsidR="007B5016">
        <w:t xml:space="preserve">some of </w:t>
      </w:r>
      <w:r w:rsidR="006C79B9">
        <w:t xml:space="preserve">the interim measures proposed in its March 16, </w:t>
      </w:r>
      <w:proofErr w:type="gramStart"/>
      <w:r w:rsidR="006C79B9">
        <w:t>2022</w:t>
      </w:r>
      <w:proofErr w:type="gramEnd"/>
      <w:r w:rsidR="006C79B9">
        <w:t xml:space="preserve"> letter.</w:t>
      </w:r>
      <w:r w:rsidR="00567AB8">
        <w:rPr>
          <w:rStyle w:val="FootnoteReference"/>
        </w:rPr>
        <w:footnoteReference w:id="49"/>
      </w:r>
      <w:r w:rsidR="006C79B9">
        <w:t xml:space="preserve">  </w:t>
      </w:r>
      <w:r w:rsidR="007418EB">
        <w:t xml:space="preserve">We agree. </w:t>
      </w:r>
      <w:r w:rsidR="00126FF2">
        <w:t xml:space="preserve"> </w:t>
      </w:r>
      <w:r w:rsidR="00F3353A">
        <w:t xml:space="preserve">The proposed variance would allow PG&amp;E to operate Lake Pillsbury at a lower storage level necessary to reduce its seismic risk potential while ensuring </w:t>
      </w:r>
      <w:r w:rsidR="00154949">
        <w:t xml:space="preserve">that </w:t>
      </w:r>
      <w:r w:rsidR="00F3353A">
        <w:t xml:space="preserve">the water storage level is sufficient to maintain the </w:t>
      </w:r>
      <w:proofErr w:type="spellStart"/>
      <w:r w:rsidR="00F3353A">
        <w:t>coldwater</w:t>
      </w:r>
      <w:proofErr w:type="spellEnd"/>
      <w:r w:rsidR="00F3353A">
        <w:t xml:space="preserve"> pool in the reservoir and release cooler flows into the Eel River for the protection of listed salmonids.</w:t>
      </w:r>
      <w:r w:rsidR="00F3353A" w:rsidRPr="00F966DE">
        <w:t xml:space="preserve"> </w:t>
      </w:r>
      <w:r w:rsidR="00F3353A">
        <w:t xml:space="preserve"> By only reducing flows to the East Branch Russian River below 25 cfs as needed, the proposed variance would also minimize impacts on listed salmonids in the Russian River. </w:t>
      </w:r>
      <w:r w:rsidR="00F966DE" w:rsidRPr="00F966DE">
        <w:t xml:space="preserve"> </w:t>
      </w:r>
      <w:r w:rsidR="00F966DE">
        <w:t xml:space="preserve"> </w:t>
      </w:r>
    </w:p>
    <w:p w14:paraId="440EB2FC" w14:textId="0730A471" w:rsidR="00245029" w:rsidRPr="00EE621D" w:rsidRDefault="006F48C3" w:rsidP="009B137F">
      <w:pPr>
        <w:pStyle w:val="Heading2"/>
        <w:numPr>
          <w:ilvl w:val="0"/>
          <w:numId w:val="33"/>
        </w:numPr>
        <w:spacing w:before="0" w:after="260"/>
        <w:ind w:left="1440" w:hanging="720"/>
        <w:rPr>
          <w:rFonts w:ascii="Times New Roman" w:hAnsi="Times New Roman" w:cs="Times New Roman"/>
          <w:b/>
          <w:color w:val="auto"/>
          <w:sz w:val="26"/>
          <w:u w:val="single"/>
        </w:rPr>
      </w:pPr>
      <w:r w:rsidRPr="00EE621D">
        <w:rPr>
          <w:rFonts w:ascii="Times New Roman" w:hAnsi="Times New Roman" w:cs="Times New Roman"/>
          <w:b/>
          <w:color w:val="auto"/>
          <w:sz w:val="26"/>
          <w:u w:val="single"/>
        </w:rPr>
        <w:t>Reduc</w:t>
      </w:r>
      <w:r w:rsidR="006E7D51" w:rsidRPr="00EE621D">
        <w:rPr>
          <w:rFonts w:ascii="Times New Roman" w:hAnsi="Times New Roman" w:cs="Times New Roman"/>
          <w:b/>
          <w:color w:val="auto"/>
          <w:sz w:val="26"/>
          <w:u w:val="single"/>
        </w:rPr>
        <w:t>ed Releases to the Russian River</w:t>
      </w:r>
    </w:p>
    <w:p w14:paraId="5CE8E7AF" w14:textId="3F8A84B8" w:rsidR="00216E94" w:rsidRDefault="00356DB6" w:rsidP="00190634">
      <w:pPr>
        <w:pStyle w:val="FERCparanumber"/>
      </w:pPr>
      <w:r>
        <w:t xml:space="preserve"> </w:t>
      </w:r>
      <w:r>
        <w:tab/>
      </w:r>
      <w:r w:rsidR="00F63344">
        <w:t>The Irrigation District</w:t>
      </w:r>
      <w:r w:rsidR="0082153C" w:rsidRPr="0082153C">
        <w:t xml:space="preserve"> expresse</w:t>
      </w:r>
      <w:r w:rsidR="003577E0">
        <w:t>s</w:t>
      </w:r>
      <w:r w:rsidR="0082153C" w:rsidRPr="0082153C">
        <w:t xml:space="preserve"> concern </w:t>
      </w:r>
      <w:r w:rsidR="00197338">
        <w:t>regarding</w:t>
      </w:r>
      <w:r w:rsidR="0082153C" w:rsidRPr="0082153C">
        <w:t xml:space="preserve"> the proposed variance’s reduction in flows to the East Branch Russian River and resulting impacts on downstream users.</w:t>
      </w:r>
      <w:r w:rsidR="0082153C" w:rsidRPr="00396ED4">
        <w:rPr>
          <w:rStyle w:val="FootnoteReference"/>
        </w:rPr>
        <w:footnoteReference w:id="50"/>
      </w:r>
      <w:r w:rsidR="0082153C" w:rsidRPr="0082153C">
        <w:t xml:space="preserve">  </w:t>
      </w:r>
      <w:r w:rsidR="00311CD6">
        <w:t>The Irrigation District</w:t>
      </w:r>
      <w:r w:rsidR="001F6454">
        <w:t xml:space="preserve"> </w:t>
      </w:r>
      <w:r w:rsidR="00AA781F">
        <w:t>comments that</w:t>
      </w:r>
      <w:r w:rsidR="009F0919">
        <w:t xml:space="preserve"> the</w:t>
      </w:r>
      <w:r w:rsidR="003762E6">
        <w:t xml:space="preserve"> </w:t>
      </w:r>
      <w:r w:rsidR="00EE7E2E">
        <w:t>a</w:t>
      </w:r>
      <w:r w:rsidR="003762E6">
        <w:t xml:space="preserve">ppropriative </w:t>
      </w:r>
      <w:r w:rsidR="00EE7E2E">
        <w:t>w</w:t>
      </w:r>
      <w:r w:rsidR="003762E6">
        <w:t xml:space="preserve">ater </w:t>
      </w:r>
      <w:r w:rsidR="00EE7E2E">
        <w:t>r</w:t>
      </w:r>
      <w:r w:rsidR="003762E6">
        <w:t>ights</w:t>
      </w:r>
      <w:r w:rsidR="002C7C54">
        <w:rPr>
          <w:rStyle w:val="FootnoteReference"/>
        </w:rPr>
        <w:footnoteReference w:id="51"/>
      </w:r>
      <w:r w:rsidR="008900FD">
        <w:t xml:space="preserve"> </w:t>
      </w:r>
      <w:r w:rsidR="009F0919">
        <w:t xml:space="preserve">held by hundreds of downstream users </w:t>
      </w:r>
      <w:r w:rsidR="008900FD">
        <w:t>in the Russian River watershed</w:t>
      </w:r>
      <w:r w:rsidR="009F0919">
        <w:t xml:space="preserve"> are predicated, in part</w:t>
      </w:r>
      <w:r w:rsidR="00F819ED">
        <w:t>,</w:t>
      </w:r>
      <w:r w:rsidR="009B7B39">
        <w:t xml:space="preserve"> on the expected annual diversions from the Eel River under Article 52 of the Potter Valley Project license.</w:t>
      </w:r>
      <w:r w:rsidR="00D6342F">
        <w:t xml:space="preserve">  It </w:t>
      </w:r>
      <w:r w:rsidR="00E94ABD">
        <w:t xml:space="preserve">generally </w:t>
      </w:r>
      <w:r w:rsidR="00D6342F">
        <w:t xml:space="preserve">asserts that the temporary variance would </w:t>
      </w:r>
      <w:r w:rsidR="0051205D">
        <w:t xml:space="preserve">cause widespread </w:t>
      </w:r>
      <w:r w:rsidR="00F95153">
        <w:t>impact</w:t>
      </w:r>
      <w:r w:rsidR="0051205D">
        <w:t>s</w:t>
      </w:r>
      <w:r w:rsidR="00F95153">
        <w:t xml:space="preserve"> </w:t>
      </w:r>
      <w:r w:rsidR="0051205D">
        <w:t xml:space="preserve">to </w:t>
      </w:r>
      <w:r w:rsidR="00F95153">
        <w:t>agricultural and domestic water users</w:t>
      </w:r>
      <w:r w:rsidR="00254AE6">
        <w:t xml:space="preserve"> throughout Mendocino, Sonoma, and Marin Counties.</w:t>
      </w:r>
      <w:r w:rsidR="003762E6">
        <w:t xml:space="preserve"> </w:t>
      </w:r>
      <w:r w:rsidR="00311CD6">
        <w:t xml:space="preserve"> </w:t>
      </w:r>
      <w:r w:rsidR="00254AE6">
        <w:t>The Irrigation District</w:t>
      </w:r>
      <w:r w:rsidR="00756A1F">
        <w:t xml:space="preserve"> </w:t>
      </w:r>
      <w:r w:rsidR="0056431E">
        <w:t>argues</w:t>
      </w:r>
      <w:r w:rsidR="003577E0">
        <w:t xml:space="preserve"> </w:t>
      </w:r>
      <w:r w:rsidR="00FB5B15">
        <w:t>that</w:t>
      </w:r>
      <w:r w:rsidR="00E55821">
        <w:t>,</w:t>
      </w:r>
      <w:r w:rsidR="00FB5B15">
        <w:t xml:space="preserve"> </w:t>
      </w:r>
      <w:r w:rsidR="0068207A">
        <w:t>rather than preemptively reduc</w:t>
      </w:r>
      <w:r w:rsidR="00E55821">
        <w:t>ing</w:t>
      </w:r>
      <w:r w:rsidR="0068207A">
        <w:t xml:space="preserve"> </w:t>
      </w:r>
      <w:r w:rsidR="0068207A">
        <w:lastRenderedPageBreak/>
        <w:t>flows</w:t>
      </w:r>
      <w:r w:rsidR="00D64EB3">
        <w:t xml:space="preserve"> to 25 cfs</w:t>
      </w:r>
      <w:r w:rsidR="0068207A">
        <w:t>, PG&amp;E should take</w:t>
      </w:r>
      <w:r w:rsidR="00C403D9">
        <w:t xml:space="preserve"> a more reactive approach and</w:t>
      </w:r>
      <w:r w:rsidR="0068207A">
        <w:t xml:space="preserve"> </w:t>
      </w:r>
      <w:r w:rsidR="00F87F31">
        <w:t>only reduce flows as warranted</w:t>
      </w:r>
      <w:r w:rsidR="00C403D9">
        <w:t xml:space="preserve">, noting </w:t>
      </w:r>
      <w:r w:rsidR="00EF6D3D">
        <w:t xml:space="preserve">that </w:t>
      </w:r>
      <w:r w:rsidR="00E94DCB">
        <w:t xml:space="preserve">PG&amp;E’s forecasts do not show </w:t>
      </w:r>
      <w:r w:rsidR="00E1030E">
        <w:t xml:space="preserve">Lake Pillsbury reaching critically low levels until late November or early December 2023 without </w:t>
      </w:r>
      <w:r w:rsidR="00190634">
        <w:t>the proposed variance</w:t>
      </w:r>
      <w:r w:rsidR="00FB5B15">
        <w:t>.</w:t>
      </w:r>
      <w:r w:rsidR="006D60E7">
        <w:rPr>
          <w:rStyle w:val="FootnoteReference"/>
        </w:rPr>
        <w:footnoteReference w:id="52"/>
      </w:r>
      <w:r w:rsidR="00FB5B15">
        <w:t xml:space="preserve"> </w:t>
      </w:r>
      <w:r w:rsidR="00992F77">
        <w:t xml:space="preserve"> </w:t>
      </w:r>
    </w:p>
    <w:p w14:paraId="0329AEF4" w14:textId="085A9CD8" w:rsidR="005049B8" w:rsidRDefault="00356DB6" w:rsidP="005049B8">
      <w:pPr>
        <w:pStyle w:val="FERCparanumber"/>
      </w:pPr>
      <w:r>
        <w:t xml:space="preserve"> </w:t>
      </w:r>
      <w:r>
        <w:tab/>
      </w:r>
      <w:r w:rsidR="009063D2">
        <w:t>Author</w:t>
      </w:r>
      <w:r w:rsidR="00CE6BBE">
        <w:t>iz</w:t>
      </w:r>
      <w:r w:rsidR="009063D2">
        <w:t>ing PG&amp;E</w:t>
      </w:r>
      <w:r w:rsidR="009063D2" w:rsidRPr="00B909A3">
        <w:t xml:space="preserve"> to limit minimum flows </w:t>
      </w:r>
      <w:r w:rsidR="009063D2">
        <w:t>as proposed</w:t>
      </w:r>
      <w:r w:rsidR="009063D2" w:rsidRPr="00B909A3">
        <w:t xml:space="preserve"> would </w:t>
      </w:r>
      <w:r w:rsidR="009063D2">
        <w:t>allow it</w:t>
      </w:r>
      <w:r w:rsidR="009063D2" w:rsidRPr="00B909A3">
        <w:t xml:space="preserve"> to maintain Lake Pillsbury’s storage level </w:t>
      </w:r>
      <w:r w:rsidR="009063D2" w:rsidRPr="007E2DCB">
        <w:t xml:space="preserve">above the 12,000-acre-feet critical storage level and </w:t>
      </w:r>
      <w:r w:rsidR="007F7DEE">
        <w:t>to maintain</w:t>
      </w:r>
      <w:r w:rsidR="00C64273">
        <w:t xml:space="preserve"> the</w:t>
      </w:r>
      <w:r w:rsidR="009063D2" w:rsidRPr="007E2DCB">
        <w:t xml:space="preserve"> </w:t>
      </w:r>
      <w:proofErr w:type="spellStart"/>
      <w:r w:rsidR="009063D2" w:rsidRPr="007E2DCB">
        <w:t>coldwater</w:t>
      </w:r>
      <w:proofErr w:type="spellEnd"/>
      <w:r w:rsidR="009063D2" w:rsidRPr="007E2DCB">
        <w:t xml:space="preserve"> pool level through the dry season</w:t>
      </w:r>
      <w:r w:rsidR="009063D2" w:rsidRPr="00B909A3">
        <w:t xml:space="preserve"> (i.e., summer and fall)</w:t>
      </w:r>
      <w:r w:rsidR="009063D2">
        <w:t xml:space="preserve"> and </w:t>
      </w:r>
      <w:r w:rsidR="009063D2" w:rsidRPr="00B909A3">
        <w:t>minimiz</w:t>
      </w:r>
      <w:r w:rsidR="009063D2">
        <w:t>e</w:t>
      </w:r>
      <w:r w:rsidR="009063D2" w:rsidRPr="00B909A3">
        <w:t xml:space="preserve"> the risk</w:t>
      </w:r>
      <w:r w:rsidR="009063D2">
        <w:t xml:space="preserve"> of reaching these levels after the variance terminates.</w:t>
      </w:r>
      <w:r w:rsidR="009063D2" w:rsidRPr="00B909A3">
        <w:t xml:space="preserve">  </w:t>
      </w:r>
      <w:r w:rsidR="009F428B">
        <w:t>Should</w:t>
      </w:r>
      <w:r w:rsidR="00B909A3" w:rsidRPr="00B909A3">
        <w:t xml:space="preserve"> Lake Pillsbury </w:t>
      </w:r>
      <w:r w:rsidR="009F428B">
        <w:t xml:space="preserve">level </w:t>
      </w:r>
      <w:r w:rsidR="00B909A3" w:rsidRPr="00B909A3">
        <w:t xml:space="preserve">reach 12,000 acre-feet, its critical storage level, the project risks operational impacts associated with bank sloughing and impairment of outlet works, which would prevent </w:t>
      </w:r>
      <w:r w:rsidR="00B909A3">
        <w:t>the license</w:t>
      </w:r>
      <w:r w:rsidR="34D266EF">
        <w:t>e</w:t>
      </w:r>
      <w:r w:rsidR="00B909A3" w:rsidRPr="00B909A3">
        <w:t xml:space="preserve"> from meeting the minimum flow requirements in the Eel River.</w:t>
      </w:r>
      <w:r w:rsidR="00B909A3">
        <w:rPr>
          <w:rStyle w:val="FootnoteReference"/>
        </w:rPr>
        <w:footnoteReference w:id="53"/>
      </w:r>
      <w:r w:rsidR="00B909A3" w:rsidRPr="00B909A3">
        <w:t xml:space="preserve">  </w:t>
      </w:r>
      <w:r w:rsidR="008A7B93">
        <w:t xml:space="preserve">In addition, </w:t>
      </w:r>
      <w:r w:rsidR="002F3225">
        <w:t xml:space="preserve">maintaining the </w:t>
      </w:r>
      <w:proofErr w:type="spellStart"/>
      <w:r w:rsidR="002F3225">
        <w:t>coldwater</w:t>
      </w:r>
      <w:proofErr w:type="spellEnd"/>
      <w:r w:rsidR="002F3225">
        <w:t xml:space="preserve"> pool </w:t>
      </w:r>
      <w:r w:rsidR="000915BE">
        <w:t xml:space="preserve">would </w:t>
      </w:r>
      <w:r w:rsidR="002F3225">
        <w:t xml:space="preserve">help ensure that </w:t>
      </w:r>
      <w:r w:rsidR="00026694">
        <w:t>that</w:t>
      </w:r>
      <w:r w:rsidR="00F5221A">
        <w:t xml:space="preserve"> the </w:t>
      </w:r>
      <w:r w:rsidR="00026694">
        <w:t xml:space="preserve">released flows </w:t>
      </w:r>
      <w:r w:rsidR="000E4403">
        <w:t xml:space="preserve">do not become dangerously warm for </w:t>
      </w:r>
      <w:r w:rsidR="00F5221A">
        <w:t>threatened salmonids</w:t>
      </w:r>
      <w:r w:rsidR="000E4403">
        <w:t xml:space="preserve"> in the </w:t>
      </w:r>
      <w:r w:rsidR="005E1658">
        <w:t xml:space="preserve">         </w:t>
      </w:r>
      <w:r w:rsidR="000E4403">
        <w:t>Eel River</w:t>
      </w:r>
      <w:r w:rsidR="00F5221A">
        <w:t>.</w:t>
      </w:r>
      <w:r w:rsidR="00F7029F">
        <w:rPr>
          <w:rStyle w:val="FootnoteReference"/>
        </w:rPr>
        <w:footnoteReference w:id="54"/>
      </w:r>
      <w:r w:rsidR="00F5221A">
        <w:t xml:space="preserve"> </w:t>
      </w:r>
      <w:r w:rsidR="004114E2">
        <w:t xml:space="preserve"> </w:t>
      </w:r>
      <w:r w:rsidR="00C31975">
        <w:t xml:space="preserve">Under the proposed variance, </w:t>
      </w:r>
      <w:r w:rsidR="00783500">
        <w:t>PG&amp;E</w:t>
      </w:r>
      <w:r w:rsidR="004B5D07">
        <w:t xml:space="preserve"> </w:t>
      </w:r>
      <w:r w:rsidR="00E51527">
        <w:t>would</w:t>
      </w:r>
      <w:r w:rsidR="004B5D07">
        <w:t xml:space="preserve"> adjust its flow releases based on data collected during prior years’ outcomes</w:t>
      </w:r>
      <w:r w:rsidR="00E51527">
        <w:t xml:space="preserve"> in order to maximize releases while preserving the </w:t>
      </w:r>
      <w:proofErr w:type="spellStart"/>
      <w:r w:rsidR="00E51527">
        <w:t>coldwater</w:t>
      </w:r>
      <w:proofErr w:type="spellEnd"/>
      <w:r w:rsidR="00E51527">
        <w:t xml:space="preserve"> pool</w:t>
      </w:r>
      <w:r w:rsidR="004B5D07">
        <w:t>.</w:t>
      </w:r>
      <w:r w:rsidR="0057622C">
        <w:rPr>
          <w:rStyle w:val="FootnoteReference"/>
        </w:rPr>
        <w:footnoteReference w:id="55"/>
      </w:r>
      <w:r w:rsidR="004B5D07">
        <w:t xml:space="preserve">  </w:t>
      </w:r>
    </w:p>
    <w:p w14:paraId="1D6FA2D3" w14:textId="3A9F5A0D" w:rsidR="00A52AB6" w:rsidRPr="00767196" w:rsidRDefault="00356DB6" w:rsidP="00181794">
      <w:pPr>
        <w:pStyle w:val="FERCparanumber"/>
      </w:pPr>
      <w:r>
        <w:t xml:space="preserve"> </w:t>
      </w:r>
      <w:r>
        <w:tab/>
      </w:r>
      <w:r w:rsidR="009548B2">
        <w:t xml:space="preserve">In order to </w:t>
      </w:r>
      <w:r w:rsidR="00666310">
        <w:t xml:space="preserve">maintain </w:t>
      </w:r>
      <w:r w:rsidR="00F344D2">
        <w:t>the</w:t>
      </w:r>
      <w:r w:rsidR="009548B2">
        <w:t xml:space="preserve"> </w:t>
      </w:r>
      <w:proofErr w:type="spellStart"/>
      <w:r w:rsidR="009548B2">
        <w:t>coldwater</w:t>
      </w:r>
      <w:proofErr w:type="spellEnd"/>
      <w:r w:rsidR="009548B2">
        <w:t xml:space="preserve"> pool</w:t>
      </w:r>
      <w:r w:rsidR="003356FB">
        <w:t xml:space="preserve"> in Lake Pillsbury</w:t>
      </w:r>
      <w:r w:rsidR="00B909A3" w:rsidRPr="00B909A3">
        <w:t xml:space="preserve">, </w:t>
      </w:r>
      <w:r w:rsidR="00783500">
        <w:t>PG&amp;E</w:t>
      </w:r>
      <w:r w:rsidR="00B909A3" w:rsidRPr="00B909A3" w:rsidDel="00206AA8">
        <w:t xml:space="preserve"> </w:t>
      </w:r>
      <w:r w:rsidR="00206AA8">
        <w:t>may</w:t>
      </w:r>
      <w:r w:rsidR="00B909A3" w:rsidRPr="00B909A3">
        <w:t xml:space="preserve"> not </w:t>
      </w:r>
      <w:r w:rsidR="006B7808">
        <w:t xml:space="preserve">be able to </w:t>
      </w:r>
      <w:r w:rsidR="008A30C2">
        <w:t xml:space="preserve">both </w:t>
      </w:r>
      <w:r w:rsidR="00B909A3" w:rsidRPr="00B909A3">
        <w:t xml:space="preserve">allocate additional water to the East Branch Russian River </w:t>
      </w:r>
      <w:r w:rsidR="005D1D67">
        <w:t>and maintain</w:t>
      </w:r>
      <w:r w:rsidR="00B909A3" w:rsidRPr="00B909A3">
        <w:t xml:space="preserve"> current flow requirements in the Eel River.  </w:t>
      </w:r>
      <w:r w:rsidR="00E3746D">
        <w:t xml:space="preserve">While the proposed curtailment </w:t>
      </w:r>
      <w:r w:rsidR="00514B78">
        <w:t xml:space="preserve">may reduce water available to downstream water users in the Russian River watershed, </w:t>
      </w:r>
      <w:r w:rsidR="000D35B1">
        <w:t>as previously noted</w:t>
      </w:r>
      <w:r w:rsidR="00D2009A">
        <w:t>,</w:t>
      </w:r>
      <w:r w:rsidR="000D35B1">
        <w:rPr>
          <w:rStyle w:val="FootnoteReference"/>
        </w:rPr>
        <w:footnoteReference w:id="56"/>
      </w:r>
      <w:r w:rsidR="000D35B1">
        <w:t xml:space="preserve"> </w:t>
      </w:r>
      <w:r w:rsidR="00514B78">
        <w:t xml:space="preserve">storms in </w:t>
      </w:r>
      <w:r w:rsidR="000D35B1">
        <w:t xml:space="preserve">December 2022 </w:t>
      </w:r>
      <w:r w:rsidR="00514B78">
        <w:t>and</w:t>
      </w:r>
      <w:r w:rsidR="000D35B1">
        <w:t xml:space="preserve"> January 2023 largely replenished </w:t>
      </w:r>
      <w:r w:rsidR="005E1658">
        <w:t xml:space="preserve">                     </w:t>
      </w:r>
      <w:r w:rsidR="000D35B1">
        <w:t xml:space="preserve">Lake Mendocino, which should buffer any impact the temporary variance would have on </w:t>
      </w:r>
      <w:r w:rsidR="009C4759">
        <w:t>those users</w:t>
      </w:r>
      <w:r w:rsidR="000D35B1">
        <w:t xml:space="preserve">.  </w:t>
      </w:r>
      <w:r w:rsidR="00D2009A">
        <w:t xml:space="preserve">Further, the temporary variance </w:t>
      </w:r>
      <w:r w:rsidR="009C4759">
        <w:t>would ensure</w:t>
      </w:r>
      <w:r w:rsidR="00E3746D">
        <w:t xml:space="preserve"> that water from Lake Pillsbury remain</w:t>
      </w:r>
      <w:r w:rsidR="002A60F2">
        <w:t>s</w:t>
      </w:r>
      <w:r w:rsidR="00E3746D">
        <w:t xml:space="preserve"> usable, both for aquatic species and downstream water users, </w:t>
      </w:r>
      <w:r w:rsidR="002A60F2">
        <w:t>and would ensure that more extreme emergency curtailments do not become necessary.  PG&amp;E’s approach would ensure reliable deliveries of a limit</w:t>
      </w:r>
      <w:r w:rsidR="00E90056">
        <w:t>ed</w:t>
      </w:r>
      <w:r w:rsidR="002A60F2">
        <w:t xml:space="preserve"> amount of water while maintaining flows </w:t>
      </w:r>
      <w:r w:rsidR="002A60F2">
        <w:lastRenderedPageBreak/>
        <w:t xml:space="preserve">within the bounds of the RPA.  </w:t>
      </w:r>
      <w:r w:rsidR="00D45398">
        <w:t>We are satisfied that</w:t>
      </w:r>
      <w:r w:rsidR="00B909A3" w:rsidRPr="00B909A3">
        <w:t xml:space="preserve"> </w:t>
      </w:r>
      <w:r w:rsidR="00783500">
        <w:t>PG&amp;E</w:t>
      </w:r>
      <w:r w:rsidR="00B909A3" w:rsidRPr="00B909A3">
        <w:t xml:space="preserve">’s </w:t>
      </w:r>
      <w:r w:rsidR="00255C9E">
        <w:t xml:space="preserve">proposal </w:t>
      </w:r>
      <w:r w:rsidR="00D45398">
        <w:t xml:space="preserve">adequately </w:t>
      </w:r>
      <w:r w:rsidR="00255C9E">
        <w:t xml:space="preserve">minimizes impacts </w:t>
      </w:r>
      <w:r w:rsidR="00493423">
        <w:t>to</w:t>
      </w:r>
      <w:r w:rsidR="00255C9E">
        <w:t xml:space="preserve"> East Branch Russian River water users</w:t>
      </w:r>
      <w:r w:rsidR="00D45398">
        <w:t>.</w:t>
      </w:r>
      <w:r w:rsidR="00A43615">
        <w:t xml:space="preserve"> </w:t>
      </w:r>
      <w:r w:rsidR="00D87D23">
        <w:t xml:space="preserve"> </w:t>
      </w:r>
    </w:p>
    <w:p w14:paraId="5F42B704" w14:textId="04250ED0" w:rsidR="00814C37" w:rsidRDefault="00356DB6" w:rsidP="001822CA">
      <w:pPr>
        <w:pStyle w:val="FERCparanumber"/>
      </w:pPr>
      <w:r>
        <w:t xml:space="preserve"> </w:t>
      </w:r>
      <w:r>
        <w:tab/>
      </w:r>
      <w:r w:rsidR="00783500">
        <w:t>PG&amp;E</w:t>
      </w:r>
      <w:r w:rsidR="00746730">
        <w:t xml:space="preserve"> also proposes several best management practices to monitor and offset the potential effects of variance implementation.  </w:t>
      </w:r>
      <w:r w:rsidR="00783500">
        <w:t>PG&amp;E</w:t>
      </w:r>
      <w:r w:rsidR="00F33C5A">
        <w:t xml:space="preserve"> would convene the Drought Working Group monthly throughout the variance period to discuss storage levels, release flow rates, water temperature profiles, release temperatures, and estimated temperature projections in the Eel River below Scott Dam.  </w:t>
      </w:r>
      <w:r w:rsidR="006E0F88">
        <w:t xml:space="preserve">The Drought Working Group would </w:t>
      </w:r>
      <w:r w:rsidR="00DE1862">
        <w:t>use this data to inform</w:t>
      </w:r>
      <w:r w:rsidR="006E0F88">
        <w:t xml:space="preserve"> flow modifications within the bounds of the proposed variance using Lake Pillsbury’s early fall storage target as guidance.  </w:t>
      </w:r>
    </w:p>
    <w:p w14:paraId="46BC3832" w14:textId="0FBB8059" w:rsidR="00FA14DE" w:rsidRPr="00EE621D" w:rsidRDefault="00E402F8" w:rsidP="00EE621D">
      <w:pPr>
        <w:pStyle w:val="Heading1"/>
        <w:numPr>
          <w:ilvl w:val="0"/>
          <w:numId w:val="29"/>
        </w:numPr>
        <w:spacing w:before="0" w:after="260"/>
        <w:ind w:left="720"/>
        <w:rPr>
          <w:rFonts w:ascii="Times New Roman" w:hAnsi="Times New Roman" w:cs="Times New Roman"/>
          <w:b/>
          <w:sz w:val="26"/>
          <w:u w:val="single"/>
        </w:rPr>
      </w:pPr>
      <w:r w:rsidRPr="00EE621D">
        <w:rPr>
          <w:rFonts w:ascii="Times New Roman" w:hAnsi="Times New Roman" w:cs="Times New Roman"/>
          <w:b/>
          <w:color w:val="auto"/>
          <w:sz w:val="26"/>
          <w:u w:val="single"/>
        </w:rPr>
        <w:t>Conclusion</w:t>
      </w:r>
    </w:p>
    <w:p w14:paraId="3274267E" w14:textId="0A38E14F" w:rsidR="000F34D2" w:rsidRDefault="00356DB6" w:rsidP="00DD0DAD">
      <w:pPr>
        <w:pStyle w:val="FERCparanumber"/>
      </w:pPr>
      <w:r>
        <w:t xml:space="preserve"> </w:t>
      </w:r>
      <w:r>
        <w:tab/>
      </w:r>
      <w:r w:rsidR="464DD484">
        <w:t xml:space="preserve">We find that approval of </w:t>
      </w:r>
      <w:r w:rsidR="76435F28">
        <w:t>PG&amp;E</w:t>
      </w:r>
      <w:r w:rsidR="464DD484">
        <w:t xml:space="preserve">’s temporary variance request </w:t>
      </w:r>
      <w:r w:rsidR="13E4FAD5">
        <w:t xml:space="preserve">will </w:t>
      </w:r>
      <w:r w:rsidR="2B036E55">
        <w:t xml:space="preserve">allow it to address the potential seismic risk at the project </w:t>
      </w:r>
      <w:r w:rsidR="7F6F23D5">
        <w:t xml:space="preserve">while ensuring it has adequate water storage capacity to provide flows necessary for the protection of </w:t>
      </w:r>
      <w:r w:rsidR="00FB2A4D">
        <w:t>threatened</w:t>
      </w:r>
      <w:r w:rsidR="7F6F23D5">
        <w:t xml:space="preserve"> species</w:t>
      </w:r>
      <w:r w:rsidR="20D606EE">
        <w:t xml:space="preserve">. </w:t>
      </w:r>
      <w:r w:rsidR="2B036E55">
        <w:t xml:space="preserve"> </w:t>
      </w:r>
      <w:r w:rsidR="1C7BF09D">
        <w:t xml:space="preserve">The proposed variance </w:t>
      </w:r>
      <w:r w:rsidR="2B036E55">
        <w:t xml:space="preserve">also </w:t>
      </w:r>
      <w:r w:rsidR="1C7BF09D">
        <w:t>conserves</w:t>
      </w:r>
      <w:r w:rsidR="464DD484">
        <w:t xml:space="preserve"> limited water resources</w:t>
      </w:r>
      <w:r w:rsidR="71D820DC">
        <w:t>,</w:t>
      </w:r>
      <w:r w:rsidR="464DD484">
        <w:t xml:space="preserve"> </w:t>
      </w:r>
      <w:r w:rsidR="489D4689">
        <w:t>minimize</w:t>
      </w:r>
      <w:r w:rsidR="1759884D">
        <w:t>s</w:t>
      </w:r>
      <w:r w:rsidR="489D4689">
        <w:t xml:space="preserve"> the risk of</w:t>
      </w:r>
      <w:r w:rsidR="464DD484">
        <w:t xml:space="preserve"> operational and dam safety impacts at Lake Pillsbury</w:t>
      </w:r>
      <w:r w:rsidR="71D820DC">
        <w:t>, and maintains</w:t>
      </w:r>
      <w:r w:rsidR="383DC4E0">
        <w:t xml:space="preserve"> flows within the bounds of </w:t>
      </w:r>
      <w:r w:rsidR="03FB6224">
        <w:t>Article 52 of the license</w:t>
      </w:r>
      <w:r w:rsidR="464DD484">
        <w:t xml:space="preserve">.  While the Russian River watershed would receive reduced flow allocations, the proposed variance </w:t>
      </w:r>
      <w:r w:rsidR="00B90683">
        <w:t xml:space="preserve">would </w:t>
      </w:r>
      <w:r w:rsidR="464DD484">
        <w:t>appropriately balance competing interests</w:t>
      </w:r>
      <w:r w:rsidR="00CB532C">
        <w:t xml:space="preserve"> by only reducing </w:t>
      </w:r>
      <w:r w:rsidR="00930ACA">
        <w:t>flows to the Russian River below 25 cfs as necessary for the protection of Eel River salmonids or dam safety</w:t>
      </w:r>
      <w:r w:rsidR="464DD484">
        <w:t xml:space="preserve">.  Finally, the proposed variance would avoid new impacts to Eel River environmental resources while </w:t>
      </w:r>
      <w:r w:rsidR="00676F34">
        <w:t>minimizing any</w:t>
      </w:r>
      <w:r w:rsidR="19D80084">
        <w:t xml:space="preserve"> </w:t>
      </w:r>
      <w:r w:rsidR="464DD484">
        <w:t xml:space="preserve">impacts to aquatic resources in the East Branch Russian River.  Therefore, we approve the temporary variance from the minimum flow and maximum release requirements in Article 52, subject to conditions.  </w:t>
      </w:r>
    </w:p>
    <w:p w14:paraId="0622AADB" w14:textId="7DD47D45" w:rsidR="000F34D2" w:rsidRDefault="00356DB6" w:rsidP="000F34D2">
      <w:pPr>
        <w:pStyle w:val="FERCparanumber"/>
      </w:pPr>
      <w:r>
        <w:t xml:space="preserve"> </w:t>
      </w:r>
      <w:r>
        <w:tab/>
      </w:r>
      <w:r w:rsidR="000F34D2">
        <w:t xml:space="preserve">Although the proposed temporary minimum flow reductions in the East Branch Russian River would be compliant with the </w:t>
      </w:r>
      <w:r w:rsidR="009A5F46">
        <w:t>critical water</w:t>
      </w:r>
      <w:r w:rsidR="000F34D2">
        <w:t xml:space="preserve"> flow regime of the RPA, </w:t>
      </w:r>
      <w:r w:rsidR="00783500">
        <w:t>PG&amp;E</w:t>
      </w:r>
      <w:r w:rsidR="000F34D2">
        <w:t xml:space="preserve"> should </w:t>
      </w:r>
      <w:r w:rsidR="009A5F46">
        <w:t>monitor for</w:t>
      </w:r>
      <w:r w:rsidR="000F34D2">
        <w:t xml:space="preserve"> and alert the resource agencies and the Commission </w:t>
      </w:r>
      <w:r w:rsidR="009A5F46">
        <w:t>to</w:t>
      </w:r>
      <w:r w:rsidR="000F34D2">
        <w:t xml:space="preserve"> any adverse effects to aquatic resources during the temporary variance.  If such effects occur, the </w:t>
      </w:r>
      <w:r w:rsidR="00AE32D9">
        <w:t>licensee</w:t>
      </w:r>
      <w:r w:rsidR="000F34D2">
        <w:t xml:space="preserve"> must report </w:t>
      </w:r>
      <w:r w:rsidR="007B4BCA">
        <w:t xml:space="preserve">them </w:t>
      </w:r>
      <w:r w:rsidR="000F34D2">
        <w:t xml:space="preserve">to NMFS, FWS, California DFW, </w:t>
      </w:r>
      <w:r w:rsidR="00957DAB">
        <w:t xml:space="preserve">the </w:t>
      </w:r>
      <w:r w:rsidR="00C61C60">
        <w:t xml:space="preserve">Round Valley Indian Tribe, </w:t>
      </w:r>
      <w:r w:rsidR="000F34D2">
        <w:t xml:space="preserve">and the Commission as soon as possible, but not later than two business days after the </w:t>
      </w:r>
      <w:r w:rsidR="00125ADE">
        <w:t xml:space="preserve">effects are </w:t>
      </w:r>
      <w:r w:rsidR="000F34D2">
        <w:t>discover</w:t>
      </w:r>
      <w:r w:rsidR="00125ADE">
        <w:t>ed</w:t>
      </w:r>
      <w:r w:rsidR="000F34D2">
        <w:t xml:space="preserve">. </w:t>
      </w:r>
    </w:p>
    <w:p w14:paraId="7080BB40" w14:textId="5A38D630" w:rsidR="00002E05" w:rsidRDefault="00356DB6" w:rsidP="002732B8">
      <w:pPr>
        <w:pStyle w:val="FERCparanumber"/>
      </w:pPr>
      <w:r>
        <w:t xml:space="preserve"> </w:t>
      </w:r>
      <w:r>
        <w:tab/>
      </w:r>
      <w:r w:rsidR="00DD0DAD">
        <w:t xml:space="preserve">Given the dynamic watershed conditions in the Eel River and East Branch Russian River, </w:t>
      </w:r>
      <w:r w:rsidR="00074184">
        <w:t>in Ordering Paragraph (D) below</w:t>
      </w:r>
      <w:r w:rsidR="00DD0DAD">
        <w:t xml:space="preserve"> the Commission</w:t>
      </w:r>
      <w:r w:rsidR="000F34D2">
        <w:t xml:space="preserve"> </w:t>
      </w:r>
      <w:r w:rsidR="00DD0DAD">
        <w:t>reserve</w:t>
      </w:r>
      <w:r w:rsidR="00546505">
        <w:t>s</w:t>
      </w:r>
      <w:r w:rsidR="00DD0DAD">
        <w:t xml:space="preserve"> its authority to modify this order based on any new information received </w:t>
      </w:r>
      <w:r w:rsidR="000F34D2">
        <w:t>or</w:t>
      </w:r>
      <w:r w:rsidR="00DD0DAD">
        <w:t xml:space="preserve"> as conditions may warrant.</w:t>
      </w:r>
    </w:p>
    <w:p w14:paraId="31A2750E" w14:textId="0B2FF535" w:rsidR="00D0480D" w:rsidRDefault="00002E05" w:rsidP="005E1658">
      <w:pPr>
        <w:pageBreakBefore/>
        <w:widowControl w:val="0"/>
        <w:outlineLvl w:val="0"/>
      </w:pPr>
      <w:r>
        <w:rPr>
          <w:u w:val="single"/>
        </w:rPr>
        <w:lastRenderedPageBreak/>
        <w:t>T</w:t>
      </w:r>
      <w:r w:rsidR="00D0480D" w:rsidRPr="00CB77EA">
        <w:rPr>
          <w:u w:val="single"/>
        </w:rPr>
        <w:t xml:space="preserve">he </w:t>
      </w:r>
      <w:r w:rsidR="003E7DE5">
        <w:rPr>
          <w:u w:val="single"/>
        </w:rPr>
        <w:t>Commission</w:t>
      </w:r>
      <w:r w:rsidR="00D0480D" w:rsidRPr="00CB77EA">
        <w:rPr>
          <w:u w:val="single"/>
        </w:rPr>
        <w:t xml:space="preserve"> orders</w:t>
      </w:r>
      <w:r w:rsidR="00D0480D">
        <w:t>:</w:t>
      </w:r>
    </w:p>
    <w:p w14:paraId="40716730" w14:textId="15C24370" w:rsidR="00D0480D" w:rsidRPr="009C304B" w:rsidRDefault="000D6BA4" w:rsidP="00002E05">
      <w:pPr>
        <w:keepLines/>
        <w:numPr>
          <w:ilvl w:val="0"/>
          <w:numId w:val="13"/>
        </w:numPr>
        <w:spacing w:afterLines="1300" w:after="3120" w:line="240" w:lineRule="auto"/>
        <w:ind w:left="0" w:firstLine="720"/>
        <w:contextualSpacing/>
      </w:pPr>
      <w:r>
        <w:rPr>
          <w:szCs w:val="26"/>
        </w:rPr>
        <w:t>Pacific Gas and Electric Company’s (</w:t>
      </w:r>
      <w:r w:rsidR="00037AF4">
        <w:rPr>
          <w:szCs w:val="26"/>
        </w:rPr>
        <w:t>PG&amp;E</w:t>
      </w:r>
      <w:r>
        <w:rPr>
          <w:szCs w:val="26"/>
        </w:rPr>
        <w:t xml:space="preserve">’s) request for a temporary variance </w:t>
      </w:r>
      <w:r>
        <w:t xml:space="preserve">of the minimum flow and maximum irrigation release requirements set forth in license Article 52 </w:t>
      </w:r>
      <w:r w:rsidDel="00A04DBB">
        <w:t>for the Potter Valley Hydroelectric Project No. 77</w:t>
      </w:r>
      <w:r w:rsidDel="00A04DBB">
        <w:rPr>
          <w:szCs w:val="26"/>
        </w:rPr>
        <w:t xml:space="preserve"> </w:t>
      </w:r>
      <w:r>
        <w:rPr>
          <w:szCs w:val="26"/>
        </w:rPr>
        <w:t>is approved</w:t>
      </w:r>
      <w:r w:rsidR="00835902">
        <w:rPr>
          <w:szCs w:val="26"/>
        </w:rPr>
        <w:t>, subject to paragraphs (B) through (D) below</w:t>
      </w:r>
      <w:r w:rsidR="00D0480D" w:rsidRPr="00EE73EC">
        <w:rPr>
          <w:szCs w:val="26"/>
        </w:rPr>
        <w:t>.</w:t>
      </w:r>
    </w:p>
    <w:p w14:paraId="26156697" w14:textId="77777777" w:rsidR="009C304B" w:rsidRPr="009C304B" w:rsidRDefault="009C304B" w:rsidP="00002E05">
      <w:pPr>
        <w:keepLines/>
        <w:spacing w:afterLines="260" w:after="624"/>
        <w:ind w:left="720"/>
        <w:contextualSpacing/>
      </w:pPr>
    </w:p>
    <w:p w14:paraId="095A838F" w14:textId="13950B12" w:rsidR="009C304B" w:rsidRPr="00835902" w:rsidRDefault="009C304B" w:rsidP="00002E05">
      <w:pPr>
        <w:keepLines/>
        <w:numPr>
          <w:ilvl w:val="0"/>
          <w:numId w:val="13"/>
        </w:numPr>
        <w:spacing w:afterLines="1300" w:after="3120" w:line="240" w:lineRule="auto"/>
        <w:ind w:left="0" w:firstLine="720"/>
        <w:contextualSpacing/>
      </w:pPr>
      <w:r>
        <w:t xml:space="preserve">PG&amp;E must file a report </w:t>
      </w:r>
      <w:r w:rsidR="00E14EA5">
        <w:t>notifying the Commission that the temporary variance is terminated no later than 15 days after Lake Pillsbury storage exceeds 36,000</w:t>
      </w:r>
      <w:r w:rsidR="000F66DE">
        <w:t> </w:t>
      </w:r>
      <w:r w:rsidR="00E14EA5">
        <w:t>acre-feet following October 1, 2023.</w:t>
      </w:r>
    </w:p>
    <w:p w14:paraId="784B2B16" w14:textId="77777777" w:rsidR="00835902" w:rsidRPr="00835902" w:rsidRDefault="00835902" w:rsidP="00002E05">
      <w:pPr>
        <w:keepLines/>
        <w:spacing w:afterLines="260" w:after="624"/>
        <w:ind w:left="720"/>
        <w:contextualSpacing/>
      </w:pPr>
    </w:p>
    <w:p w14:paraId="57843B48" w14:textId="0B2A41D3" w:rsidR="00835902" w:rsidRPr="000D6BA4" w:rsidRDefault="00835902" w:rsidP="00002E05">
      <w:pPr>
        <w:keepLines/>
        <w:numPr>
          <w:ilvl w:val="0"/>
          <w:numId w:val="13"/>
        </w:numPr>
        <w:spacing w:afterLines="1300" w:after="3120" w:line="240" w:lineRule="auto"/>
        <w:ind w:left="0" w:firstLine="720"/>
        <w:contextualSpacing/>
      </w:pPr>
      <w:r>
        <w:t xml:space="preserve">PG&amp;E must notify </w:t>
      </w:r>
      <w:r w:rsidR="000F66DE">
        <w:t>the National Marine Fisheries Service</w:t>
      </w:r>
      <w:r>
        <w:t xml:space="preserve">, </w:t>
      </w:r>
      <w:r w:rsidR="0020024C">
        <w:t xml:space="preserve">U.S. Fish and Wildlife Service, California Department of Fish and Wildlife, </w:t>
      </w:r>
      <w:r w:rsidR="000F66DE">
        <w:t xml:space="preserve">the </w:t>
      </w:r>
      <w:r w:rsidR="0020024C">
        <w:t>Round Valley Indian Tribes, and the Commission of any adverse effects to aquatic resources observed or reported during the temporary variance as soon as possible, but no later than two business days after the discovery.</w:t>
      </w:r>
    </w:p>
    <w:p w14:paraId="66FAAEB1" w14:textId="77777777" w:rsidR="000D6BA4" w:rsidRPr="000F34D2" w:rsidRDefault="000D6BA4" w:rsidP="00002E05">
      <w:pPr>
        <w:keepLines/>
        <w:spacing w:afterLines="260" w:after="624"/>
        <w:ind w:left="720"/>
        <w:contextualSpacing/>
      </w:pPr>
    </w:p>
    <w:p w14:paraId="5249BF19" w14:textId="4AD03386" w:rsidR="000F34D2" w:rsidRPr="000C5064" w:rsidRDefault="000F34D2" w:rsidP="00002E05">
      <w:pPr>
        <w:keepLines/>
        <w:numPr>
          <w:ilvl w:val="0"/>
          <w:numId w:val="13"/>
        </w:numPr>
        <w:spacing w:afterLines="1300" w:after="3120" w:line="240" w:lineRule="auto"/>
        <w:ind w:left="0" w:firstLine="720"/>
        <w:contextualSpacing/>
      </w:pPr>
      <w:r>
        <w:t>The Commission reserves its authority to modify this order based on any new information received and as conditions may warrant.</w:t>
      </w:r>
    </w:p>
    <w:p w14:paraId="45BFF5CF" w14:textId="77777777" w:rsidR="00FB2D16" w:rsidRPr="00FB2D16" w:rsidRDefault="00FB2D16" w:rsidP="00002E05">
      <w:pPr>
        <w:keepLines/>
        <w:spacing w:afterLines="260" w:after="624"/>
        <w:ind w:left="720"/>
        <w:contextualSpacing/>
      </w:pPr>
    </w:p>
    <w:p w14:paraId="5BB19C89" w14:textId="77777777" w:rsidR="000A07F3" w:rsidRPr="000A07F3" w:rsidRDefault="00091D5B" w:rsidP="00002E05">
      <w:pPr>
        <w:keepLines/>
        <w:numPr>
          <w:ilvl w:val="0"/>
          <w:numId w:val="13"/>
        </w:numPr>
        <w:spacing w:afterLines="1300" w:after="3120" w:line="240" w:lineRule="auto"/>
        <w:ind w:left="0" w:firstLine="720"/>
        <w:contextualSpacing/>
        <w:rPr>
          <w:szCs w:val="26"/>
        </w:rPr>
      </w:pPr>
      <w:r w:rsidRPr="00E81FE9">
        <w:rPr>
          <w:szCs w:val="26"/>
        </w:rPr>
        <w:t xml:space="preserve">This order constitutes final agency action.  Any party may file a request </w:t>
      </w:r>
    </w:p>
    <w:p w14:paraId="7F715021" w14:textId="62C788B5" w:rsidR="00D0480D" w:rsidRPr="00402425" w:rsidRDefault="00091D5B" w:rsidP="005A701A">
      <w:pPr>
        <w:keepLines/>
        <w:spacing w:afterLines="1300" w:after="3120" w:line="240" w:lineRule="auto"/>
        <w:contextualSpacing/>
        <w:rPr>
          <w:szCs w:val="26"/>
        </w:rPr>
      </w:pPr>
      <w:r w:rsidRPr="00E81FE9">
        <w:rPr>
          <w:szCs w:val="26"/>
        </w:rPr>
        <w:t>for rehearing of this order within 30 days from the date of its issuance, as provided in section 313(a) of the Federal Power Act, 16 U.S.C. § 825</w:t>
      </w:r>
      <w:r w:rsidRPr="00E81FE9">
        <w:rPr>
          <w:i/>
          <w:szCs w:val="26"/>
        </w:rPr>
        <w:t>l</w:t>
      </w:r>
      <w:r w:rsidRPr="00E81FE9">
        <w:rPr>
          <w:szCs w:val="26"/>
        </w:rPr>
        <w:t xml:space="preserve">, and the Commission’s regulations at 18 C.F.R. § 385.713.  The filing of a request for rehearing does not operate as a stay of the effective date of this order, or of any other date specified in this order.  </w:t>
      </w:r>
      <w:r w:rsidR="00783500">
        <w:rPr>
          <w:szCs w:val="26"/>
        </w:rPr>
        <w:t>PG&amp;E</w:t>
      </w:r>
      <w:r w:rsidRPr="00E81FE9">
        <w:rPr>
          <w:szCs w:val="26"/>
        </w:rPr>
        <w:t>’s failure to file a request for rehearing shall constitute acceptance of this order</w:t>
      </w:r>
      <w:r w:rsidRPr="0097074D">
        <w:rPr>
          <w:szCs w:val="26"/>
        </w:rPr>
        <w:t>.</w:t>
      </w:r>
    </w:p>
    <w:p w14:paraId="58DD03E0" w14:textId="77777777" w:rsidR="005A701A" w:rsidRDefault="005A701A" w:rsidP="005A701A">
      <w:pPr>
        <w:spacing w:after="0" w:line="240" w:lineRule="auto"/>
        <w:rPr>
          <w:szCs w:val="26"/>
        </w:rPr>
      </w:pPr>
    </w:p>
    <w:p w14:paraId="5DDF36E7" w14:textId="2DC0CF4A" w:rsidR="00315215" w:rsidRPr="0075665C" w:rsidRDefault="00315215" w:rsidP="005A701A">
      <w:pPr>
        <w:spacing w:after="0" w:line="240" w:lineRule="auto"/>
        <w:rPr>
          <w:szCs w:val="26"/>
        </w:rPr>
      </w:pPr>
      <w:r w:rsidRPr="0075665C">
        <w:rPr>
          <w:szCs w:val="26"/>
        </w:rPr>
        <w:t>By the Commission.</w:t>
      </w:r>
    </w:p>
    <w:p w14:paraId="574A1502" w14:textId="77777777" w:rsidR="00315215" w:rsidRPr="0075665C" w:rsidRDefault="00315215" w:rsidP="00315215">
      <w:pPr>
        <w:rPr>
          <w:szCs w:val="26"/>
        </w:rPr>
      </w:pPr>
    </w:p>
    <w:p w14:paraId="3988B664" w14:textId="31EA98D8" w:rsidR="00315215" w:rsidRDefault="00315215" w:rsidP="00315215">
      <w:pPr>
        <w:rPr>
          <w:szCs w:val="26"/>
        </w:rPr>
      </w:pPr>
      <w:proofErr w:type="gramStart"/>
      <w:r w:rsidRPr="00F042E6">
        <w:rPr>
          <w:szCs w:val="26"/>
        </w:rPr>
        <w:t>( S</w:t>
      </w:r>
      <w:proofErr w:type="gramEnd"/>
      <w:r w:rsidRPr="00F042E6">
        <w:rPr>
          <w:szCs w:val="26"/>
        </w:rPr>
        <w:t xml:space="preserve"> E A L )</w:t>
      </w:r>
      <w:r w:rsidRPr="00F042E6">
        <w:rPr>
          <w:szCs w:val="26"/>
        </w:rPr>
        <w:tab/>
      </w:r>
      <w:r w:rsidRPr="00F042E6">
        <w:rPr>
          <w:szCs w:val="26"/>
        </w:rPr>
        <w:tab/>
      </w:r>
      <w:r w:rsidRPr="00F042E6">
        <w:rPr>
          <w:szCs w:val="26"/>
        </w:rPr>
        <w:tab/>
      </w:r>
      <w:r w:rsidRPr="00F042E6">
        <w:rPr>
          <w:szCs w:val="26"/>
        </w:rPr>
        <w:tab/>
      </w:r>
      <w:r w:rsidRPr="00F042E6">
        <w:rPr>
          <w:szCs w:val="26"/>
        </w:rPr>
        <w:tab/>
      </w:r>
      <w:r w:rsidRPr="00F042E6">
        <w:rPr>
          <w:szCs w:val="26"/>
        </w:rPr>
        <w:tab/>
      </w:r>
      <w:r w:rsidRPr="00F042E6">
        <w:rPr>
          <w:szCs w:val="26"/>
        </w:rPr>
        <w:tab/>
      </w:r>
    </w:p>
    <w:p w14:paraId="4CC9F48B" w14:textId="77777777" w:rsidR="00315215" w:rsidRDefault="00315215" w:rsidP="00315215">
      <w:pPr>
        <w:rPr>
          <w:szCs w:val="26"/>
        </w:rPr>
      </w:pPr>
    </w:p>
    <w:p w14:paraId="7AB746A5" w14:textId="40C1DA73" w:rsidR="00315215" w:rsidRPr="00502C3D" w:rsidRDefault="00315215" w:rsidP="00315215">
      <w:pPr>
        <w:ind w:firstLine="2606"/>
        <w:jc w:val="center"/>
      </w:pPr>
      <w:r>
        <w:t>Kimberly Bose</w:t>
      </w:r>
      <w:r w:rsidRPr="00502C3D">
        <w:t>,</w:t>
      </w:r>
    </w:p>
    <w:p w14:paraId="106186C9" w14:textId="208572D7" w:rsidR="000D035A" w:rsidRDefault="00315215" w:rsidP="002E55D0">
      <w:pPr>
        <w:ind w:firstLine="2606"/>
        <w:jc w:val="center"/>
      </w:pPr>
      <w:r w:rsidRPr="00502C3D">
        <w:t>Secretary.</w:t>
      </w:r>
    </w:p>
    <w:sectPr w:rsidR="000D035A" w:rsidSect="00AD6456">
      <w:headerReference w:type="default" r:id="rId12"/>
      <w:endnotePr>
        <w:numFmt w:val="lowerLetter"/>
      </w:endnotePr>
      <w:pgSz w:w="12240" w:h="15840" w:code="1"/>
      <w:pgMar w:top="1440" w:right="1440" w:bottom="1440" w:left="1440" w:header="720" w:footer="1138" w:gutter="0"/>
      <w:pgNumType w:start="1"/>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3CE21" w14:textId="77777777" w:rsidR="0011442F" w:rsidRDefault="0011442F">
      <w:r>
        <w:separator/>
      </w:r>
    </w:p>
  </w:endnote>
  <w:endnote w:type="continuationSeparator" w:id="0">
    <w:p w14:paraId="7E08DCAF" w14:textId="77777777" w:rsidR="0011442F" w:rsidRDefault="0011442F">
      <w:r>
        <w:continuationSeparator/>
      </w:r>
    </w:p>
  </w:endnote>
  <w:endnote w:type="continuationNotice" w:id="1">
    <w:p w14:paraId="6C302CD5" w14:textId="77777777" w:rsidR="0011442F" w:rsidRDefault="001144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TUR">
    <w:charset w:val="00"/>
    <w:family w:val="roman"/>
    <w:pitch w:val="variable"/>
    <w:sig w:usb0="E0002EFF" w:usb1="C000785B" w:usb2="00000009" w:usb3="00000000" w:csb0="000001FF" w:csb1="00000000"/>
  </w:font>
  <w:font w:name="Generic2-Regular">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9F9DB" w14:textId="77777777" w:rsidR="0011442F" w:rsidRDefault="0011442F">
      <w:r>
        <w:separator/>
      </w:r>
    </w:p>
  </w:footnote>
  <w:footnote w:type="continuationSeparator" w:id="0">
    <w:p w14:paraId="18B05720" w14:textId="77777777" w:rsidR="0011442F" w:rsidRDefault="0011442F">
      <w:r>
        <w:continuationSeparator/>
      </w:r>
    </w:p>
  </w:footnote>
  <w:footnote w:type="continuationNotice" w:id="1">
    <w:p w14:paraId="05D83EE7" w14:textId="77777777" w:rsidR="0011442F" w:rsidRPr="00347312" w:rsidRDefault="0011442F" w:rsidP="00347312">
      <w:pPr>
        <w:pStyle w:val="Footer"/>
      </w:pPr>
    </w:p>
  </w:footnote>
  <w:footnote w:id="2">
    <w:p w14:paraId="3D5C5F48" w14:textId="63768B6E" w:rsidR="00C14F14" w:rsidRDefault="00C14F14" w:rsidP="00FC63D5">
      <w:pPr>
        <w:pStyle w:val="FootnoteText"/>
      </w:pPr>
      <w:r w:rsidRPr="002F1699">
        <w:rPr>
          <w:rStyle w:val="FootnoteReference"/>
        </w:rPr>
        <w:footnoteRef/>
      </w:r>
      <w:r>
        <w:t xml:space="preserve"> </w:t>
      </w:r>
      <w:r w:rsidRPr="008736B6">
        <w:rPr>
          <w:i/>
          <w:iCs/>
        </w:rPr>
        <w:t>Pac</w:t>
      </w:r>
      <w:r w:rsidR="004E5A2F">
        <w:rPr>
          <w:i/>
          <w:iCs/>
        </w:rPr>
        <w:t>.</w:t>
      </w:r>
      <w:r w:rsidRPr="008736B6">
        <w:rPr>
          <w:i/>
          <w:iCs/>
        </w:rPr>
        <w:t xml:space="preserve"> Gas &amp; Elec. Co.</w:t>
      </w:r>
      <w:r>
        <w:t xml:space="preserve">, 25 FERC ¶ 61,010 (1983).  The license expired on April 14, 2022, and PG&amp;E </w:t>
      </w:r>
      <w:r w:rsidR="007A2174">
        <w:t>continues to</w:t>
      </w:r>
      <w:r>
        <w:t xml:space="preserve"> operat</w:t>
      </w:r>
      <w:r w:rsidR="002D773F">
        <w:t>e the project</w:t>
      </w:r>
      <w:r>
        <w:t xml:space="preserve"> under an </w:t>
      </w:r>
      <w:r w:rsidR="007A2174">
        <w:t>a</w:t>
      </w:r>
      <w:r>
        <w:t xml:space="preserve">nnual </w:t>
      </w:r>
      <w:r w:rsidR="007A2174">
        <w:t>l</w:t>
      </w:r>
      <w:r>
        <w:t>icense</w:t>
      </w:r>
      <w:r w:rsidR="007A2174">
        <w:t xml:space="preserve">. </w:t>
      </w:r>
      <w:r>
        <w:t xml:space="preserve"> </w:t>
      </w:r>
      <w:r w:rsidR="007A2174">
        <w:t>Notice of</w:t>
      </w:r>
      <w:r w:rsidR="00F774A9">
        <w:t xml:space="preserve"> </w:t>
      </w:r>
      <w:r w:rsidR="000D5F72">
        <w:t xml:space="preserve">April 21, </w:t>
      </w:r>
      <w:proofErr w:type="gramStart"/>
      <w:r w:rsidR="000D5F72">
        <w:t>2022</w:t>
      </w:r>
      <w:proofErr w:type="gramEnd"/>
      <w:r w:rsidR="000D5F72">
        <w:t xml:space="preserve"> </w:t>
      </w:r>
      <w:r>
        <w:t xml:space="preserve">Authorization for Continued Project Operation.  </w:t>
      </w:r>
      <w:r w:rsidRPr="00C00058">
        <w:t xml:space="preserve">PG&amp;E </w:t>
      </w:r>
      <w:r>
        <w:t>filed</w:t>
      </w:r>
      <w:r w:rsidRPr="00C00058">
        <w:t xml:space="preserve"> a plan and schedule for </w:t>
      </w:r>
      <w:r w:rsidR="003236F8">
        <w:t xml:space="preserve">filing </w:t>
      </w:r>
      <w:r w:rsidRPr="00C00058">
        <w:t>a</w:t>
      </w:r>
      <w:r>
        <w:t>n</w:t>
      </w:r>
      <w:r w:rsidRPr="00C00058">
        <w:t xml:space="preserve"> application</w:t>
      </w:r>
      <w:r>
        <w:t xml:space="preserve"> to surrender the project on July 8, 2022.  PG&amp;E July 8, 2022 Filing.</w:t>
      </w:r>
    </w:p>
  </w:footnote>
  <w:footnote w:id="3">
    <w:p w14:paraId="44C0007D" w14:textId="41DEF634" w:rsidR="00C14F14" w:rsidRDefault="00C14F14" w:rsidP="00C84ADF">
      <w:pPr>
        <w:pStyle w:val="FootnoteText"/>
      </w:pPr>
      <w:r w:rsidRPr="002F1699">
        <w:rPr>
          <w:rStyle w:val="FootnoteReference"/>
        </w:rPr>
        <w:footnoteRef/>
      </w:r>
      <w:r>
        <w:t xml:space="preserve"> 65 Fed. Reg. 36,074 (June 7, 2000), listing the California </w:t>
      </w:r>
      <w:r w:rsidR="00815701" w:rsidRPr="00815701">
        <w:t xml:space="preserve">distinct population segment </w:t>
      </w:r>
      <w:r>
        <w:t>steelhead trout as a threatened species; 64 Fed. Reg. 50,394 (Sept</w:t>
      </w:r>
      <w:r w:rsidR="00C53C77">
        <w:t>.</w:t>
      </w:r>
      <w:r>
        <w:t xml:space="preserve"> 16, 1999), listing the California </w:t>
      </w:r>
      <w:r w:rsidR="00815701" w:rsidRPr="00815701">
        <w:t xml:space="preserve">distinct population segment </w:t>
      </w:r>
      <w:r>
        <w:t xml:space="preserve">Chinook salmon as a threatened species.    </w:t>
      </w:r>
    </w:p>
  </w:footnote>
  <w:footnote w:id="4">
    <w:p w14:paraId="2FEFD4FF" w14:textId="50E87975" w:rsidR="00C14F14" w:rsidRDefault="00C14F14" w:rsidP="00C84ADF">
      <w:pPr>
        <w:pStyle w:val="FootnoteText"/>
      </w:pPr>
      <w:r w:rsidRPr="002F1699">
        <w:rPr>
          <w:rStyle w:val="FootnoteReference"/>
        </w:rPr>
        <w:footnoteRef/>
      </w:r>
      <w:r>
        <w:t xml:space="preserve"> 16 U.S.C. §§ 1531 </w:t>
      </w:r>
      <w:r w:rsidRPr="00CB034D">
        <w:rPr>
          <w:i/>
          <w:iCs/>
        </w:rPr>
        <w:t>et seq</w:t>
      </w:r>
      <w:r>
        <w:t xml:space="preserve">.  </w:t>
      </w:r>
    </w:p>
  </w:footnote>
  <w:footnote w:id="5">
    <w:p w14:paraId="6A2A6A1F" w14:textId="182A7B41" w:rsidR="00C14F14" w:rsidRDefault="00C14F14">
      <w:pPr>
        <w:pStyle w:val="FootnoteText"/>
      </w:pPr>
      <w:r>
        <w:rPr>
          <w:rStyle w:val="FootnoteReference"/>
        </w:rPr>
        <w:footnoteRef/>
      </w:r>
      <w:r>
        <w:t xml:space="preserve"> </w:t>
      </w:r>
      <w:r w:rsidRPr="008736B6">
        <w:rPr>
          <w:i/>
          <w:iCs/>
        </w:rPr>
        <w:t>Pac</w:t>
      </w:r>
      <w:r w:rsidR="004E5A2F">
        <w:rPr>
          <w:i/>
          <w:iCs/>
        </w:rPr>
        <w:t>.</w:t>
      </w:r>
      <w:r w:rsidRPr="008736B6">
        <w:rPr>
          <w:i/>
          <w:iCs/>
        </w:rPr>
        <w:t xml:space="preserve"> Gas &amp; Elec. Co.</w:t>
      </w:r>
      <w:r>
        <w:t xml:space="preserve">, 106 FERC ¶ 61,065, </w:t>
      </w:r>
      <w:r w:rsidRPr="00296D6F">
        <w:rPr>
          <w:i/>
          <w:iCs/>
        </w:rPr>
        <w:t>reh’g denied</w:t>
      </w:r>
      <w:r>
        <w:t xml:space="preserve">, 107 FERC </w:t>
      </w:r>
      <w:r w:rsidR="00C53C77">
        <w:br/>
      </w:r>
      <w:r>
        <w:t>¶ 61,232</w:t>
      </w:r>
      <w:r w:rsidR="00423561">
        <w:t xml:space="preserve"> (2004)</w:t>
      </w:r>
      <w:r>
        <w:t>.</w:t>
      </w:r>
    </w:p>
  </w:footnote>
  <w:footnote w:id="6">
    <w:p w14:paraId="3C861C55" w14:textId="3E809F42" w:rsidR="00C14F14" w:rsidRDefault="00C14F14" w:rsidP="00304C2C">
      <w:pPr>
        <w:pStyle w:val="FootnoteText"/>
      </w:pPr>
      <w:r>
        <w:rPr>
          <w:rStyle w:val="FootnoteReference"/>
        </w:rPr>
        <w:footnoteRef/>
      </w:r>
      <w:r>
        <w:t xml:space="preserve"> </w:t>
      </w:r>
      <w:r w:rsidRPr="005071E3">
        <w:rPr>
          <w:i/>
          <w:iCs/>
        </w:rPr>
        <w:t>See</w:t>
      </w:r>
      <w:r>
        <w:t xml:space="preserve"> </w:t>
      </w:r>
      <w:r w:rsidRPr="006A4E17">
        <w:rPr>
          <w:i/>
          <w:iCs/>
        </w:rPr>
        <w:t>P</w:t>
      </w:r>
      <w:r>
        <w:rPr>
          <w:i/>
          <w:iCs/>
        </w:rPr>
        <w:t>ac</w:t>
      </w:r>
      <w:r w:rsidR="004E5A2F">
        <w:rPr>
          <w:i/>
          <w:iCs/>
        </w:rPr>
        <w:t>.</w:t>
      </w:r>
      <w:r>
        <w:rPr>
          <w:i/>
          <w:iCs/>
        </w:rPr>
        <w:t xml:space="preserve"> Gas &amp; Elec. Co.</w:t>
      </w:r>
      <w:r>
        <w:t xml:space="preserve">, </w:t>
      </w:r>
      <w:r w:rsidRPr="006A4E17">
        <w:t>106 FERC ¶ 61,065</w:t>
      </w:r>
      <w:r>
        <w:t xml:space="preserve"> at PP 102-103 </w:t>
      </w:r>
      <w:r w:rsidR="00C53C77">
        <w:t>&amp;</w:t>
      </w:r>
      <w:r>
        <w:t xml:space="preserve"> ordering para.</w:t>
      </w:r>
      <w:r w:rsidR="005A415F">
        <w:t> </w:t>
      </w:r>
      <w:r>
        <w:t>(E).</w:t>
      </w:r>
      <w:r w:rsidR="00356DB6">
        <w:t xml:space="preserve">  </w:t>
      </w:r>
      <w:r w:rsidRPr="002C1E81">
        <w:rPr>
          <w:i/>
          <w:iCs/>
        </w:rPr>
        <w:t>See id.</w:t>
      </w:r>
      <w:r>
        <w:t xml:space="preserve">, </w:t>
      </w:r>
      <w:r w:rsidR="00347312">
        <w:t>a</w:t>
      </w:r>
      <w:r>
        <w:t>pp</w:t>
      </w:r>
      <w:r w:rsidR="00347312">
        <w:t>.</w:t>
      </w:r>
      <w:r>
        <w:t xml:space="preserve"> A (attaching the RPA).</w:t>
      </w:r>
    </w:p>
  </w:footnote>
  <w:footnote w:id="7">
    <w:p w14:paraId="7FF9C3EA" w14:textId="7E6B9B45" w:rsidR="00C14F14" w:rsidRDefault="00C14F14" w:rsidP="00304C2C">
      <w:pPr>
        <w:pStyle w:val="FootnoteText"/>
      </w:pPr>
      <w:r>
        <w:rPr>
          <w:rStyle w:val="FootnoteReference"/>
        </w:rPr>
        <w:footnoteRef/>
      </w:r>
      <w:r>
        <w:t xml:space="preserve"> </w:t>
      </w:r>
      <w:r w:rsidRPr="005071E3">
        <w:rPr>
          <w:i/>
          <w:iCs/>
        </w:rPr>
        <w:t>See</w:t>
      </w:r>
      <w:r>
        <w:t xml:space="preserve"> NMFS Nov. 29, </w:t>
      </w:r>
      <w:proofErr w:type="gramStart"/>
      <w:r>
        <w:t>2002</w:t>
      </w:r>
      <w:proofErr w:type="gramEnd"/>
      <w:r>
        <w:t xml:space="preserve"> Final Biological Opinion in </w:t>
      </w:r>
      <w:r w:rsidR="000D5F72">
        <w:t>Docket No.</w:t>
      </w:r>
      <w:r w:rsidR="006E73B0">
        <w:t xml:space="preserve"> </w:t>
      </w:r>
      <w:r>
        <w:t xml:space="preserve">P-77-100.  </w:t>
      </w:r>
    </w:p>
  </w:footnote>
  <w:footnote w:id="8">
    <w:p w14:paraId="2B23D357" w14:textId="41F3ACC9" w:rsidR="00C2671F" w:rsidRDefault="00C2671F">
      <w:pPr>
        <w:pStyle w:val="FootnoteText"/>
      </w:pPr>
      <w:r>
        <w:rPr>
          <w:rStyle w:val="FootnoteReference"/>
        </w:rPr>
        <w:footnoteRef/>
      </w:r>
      <w:r>
        <w:t xml:space="preserve"> </w:t>
      </w:r>
      <w:r w:rsidR="0027549C">
        <w:t xml:space="preserve"> A water year begins on October 1 and ends on September 30 the following year.</w:t>
      </w:r>
      <w:r w:rsidR="00806D88">
        <w:t xml:space="preserve">  </w:t>
      </w:r>
      <w:r w:rsidR="003920E2">
        <w:t>To determine the water-year classification for a given river basin, the estimated total unimpaired runoff for the water year is compared to historical data</w:t>
      </w:r>
      <w:r w:rsidR="00D60CE8">
        <w:t xml:space="preserve"> and then classified as very dry, normal/average, wet, or very wet</w:t>
      </w:r>
      <w:r w:rsidR="000C5170">
        <w:t>.</w:t>
      </w:r>
      <w:r w:rsidR="005E1658">
        <w:t xml:space="preserve">  </w:t>
      </w:r>
      <w:r w:rsidR="00955BE3">
        <w:t>T</w:t>
      </w:r>
      <w:r w:rsidR="001C5C60">
        <w:t>he t</w:t>
      </w:r>
      <w:r w:rsidR="00955BE3">
        <w:t xml:space="preserve">otal estimated unimpaired runoff </w:t>
      </w:r>
      <w:r w:rsidR="00E7487B">
        <w:t>includes</w:t>
      </w:r>
      <w:r w:rsidR="001C5C60">
        <w:t xml:space="preserve"> the prior year’s water year index, current runoff, and </w:t>
      </w:r>
      <w:r w:rsidR="00730F8F">
        <w:t>f</w:t>
      </w:r>
      <w:r w:rsidR="001C5C60">
        <w:t>orecasted runoff in the watershed.</w:t>
      </w:r>
      <w:r w:rsidR="005E1658">
        <w:t xml:space="preserve">  </w:t>
      </w:r>
      <w:r w:rsidR="000C5170">
        <w:t>Water</w:t>
      </w:r>
      <w:r w:rsidR="00E92A43">
        <w:t>-</w:t>
      </w:r>
      <w:r w:rsidR="000C5170">
        <w:t xml:space="preserve">year classifications in California are </w:t>
      </w:r>
      <w:r w:rsidR="0099618E">
        <w:t xml:space="preserve">based on </w:t>
      </w:r>
      <w:r w:rsidR="0021022B">
        <w:t>data prepared</w:t>
      </w:r>
      <w:r w:rsidR="00F34B83">
        <w:t xml:space="preserve"> by </w:t>
      </w:r>
      <w:r w:rsidR="0099618E">
        <w:t>the California Department of Water Resources.</w:t>
      </w:r>
      <w:r w:rsidR="00D50CCA">
        <w:t xml:space="preserve"> </w:t>
      </w:r>
      <w:r w:rsidR="0093307F">
        <w:t xml:space="preserve"> </w:t>
      </w:r>
      <w:r w:rsidR="00F34B83">
        <w:rPr>
          <w:i/>
          <w:iCs/>
        </w:rPr>
        <w:t>See</w:t>
      </w:r>
      <w:r w:rsidR="00D50CCA">
        <w:t xml:space="preserve"> </w:t>
      </w:r>
      <w:r w:rsidR="00915484" w:rsidRPr="00746E4A">
        <w:rPr>
          <w:i/>
          <w:iCs/>
        </w:rPr>
        <w:t>California Data Exchange Center – River Forecasts</w:t>
      </w:r>
      <w:r w:rsidR="00915484">
        <w:t xml:space="preserve">, California Department of Water Resources, </w:t>
      </w:r>
      <w:r w:rsidR="002C67A4" w:rsidRPr="004F6201">
        <w:t>https://cdec.water.ca.gov/rivforecasts.html</w:t>
      </w:r>
      <w:r w:rsidR="00CF78B8">
        <w:t xml:space="preserve"> (last accessed September 14, 2023).</w:t>
      </w:r>
    </w:p>
  </w:footnote>
  <w:footnote w:id="9">
    <w:p w14:paraId="071AB6AD" w14:textId="2E6213A0" w:rsidR="00C14F14" w:rsidRDefault="00C14F14" w:rsidP="00304C2C">
      <w:pPr>
        <w:pStyle w:val="FootnoteText"/>
      </w:pPr>
      <w:r>
        <w:rPr>
          <w:rStyle w:val="FootnoteReference"/>
        </w:rPr>
        <w:footnoteRef/>
      </w:r>
      <w:r>
        <w:t xml:space="preserve"> </w:t>
      </w:r>
      <w:r w:rsidR="002B1E4F">
        <w:t>RPA Condition C.</w:t>
      </w:r>
      <w:r w:rsidR="001F6BF6">
        <w:t>1.</w:t>
      </w:r>
    </w:p>
  </w:footnote>
  <w:footnote w:id="10">
    <w:p w14:paraId="53C17496" w14:textId="13810ADE" w:rsidR="00C14F14" w:rsidRDefault="00C14F14">
      <w:pPr>
        <w:pStyle w:val="FootnoteText"/>
      </w:pPr>
      <w:r>
        <w:rPr>
          <w:rStyle w:val="FootnoteReference"/>
        </w:rPr>
        <w:footnoteRef/>
      </w:r>
      <w:r>
        <w:t xml:space="preserve"> RPA Condition E.4.</w:t>
      </w:r>
    </w:p>
  </w:footnote>
  <w:footnote w:id="11">
    <w:p w14:paraId="26DEB4A9" w14:textId="77777777" w:rsidR="00C14F14" w:rsidRDefault="00C14F14" w:rsidP="00304C2C">
      <w:pPr>
        <w:pStyle w:val="FootnoteText"/>
      </w:pPr>
      <w:r>
        <w:rPr>
          <w:rStyle w:val="FootnoteReference"/>
        </w:rPr>
        <w:footnoteRef/>
      </w:r>
      <w:r>
        <w:t xml:space="preserve"> RPA Condition A.10.</w:t>
      </w:r>
    </w:p>
  </w:footnote>
  <w:footnote w:id="12">
    <w:p w14:paraId="48C57882" w14:textId="77777777" w:rsidR="00C14F14" w:rsidRDefault="00C14F14" w:rsidP="00304C2C">
      <w:pPr>
        <w:pStyle w:val="FootnoteText"/>
      </w:pPr>
      <w:r>
        <w:rPr>
          <w:rStyle w:val="FootnoteReference"/>
        </w:rPr>
        <w:footnoteRef/>
      </w:r>
      <w:r>
        <w:t xml:space="preserve"> RPA Condition E.4.</w:t>
      </w:r>
    </w:p>
  </w:footnote>
  <w:footnote w:id="13">
    <w:p w14:paraId="5AACE725" w14:textId="4D397CB3" w:rsidR="00C14F14" w:rsidRDefault="00C14F14" w:rsidP="00304C2C">
      <w:pPr>
        <w:pStyle w:val="FootnoteText"/>
      </w:pPr>
      <w:r>
        <w:rPr>
          <w:rStyle w:val="FootnoteReference"/>
        </w:rPr>
        <w:footnoteRef/>
      </w:r>
      <w:r>
        <w:t xml:space="preserve"> RPA Condition D.1.</w:t>
      </w:r>
    </w:p>
  </w:footnote>
  <w:footnote w:id="14">
    <w:p w14:paraId="66550907" w14:textId="79729988" w:rsidR="005C00D8" w:rsidRDefault="005C00D8">
      <w:pPr>
        <w:pStyle w:val="FootnoteText"/>
      </w:pPr>
      <w:r>
        <w:rPr>
          <w:rStyle w:val="FootnoteReference"/>
        </w:rPr>
        <w:footnoteRef/>
      </w:r>
      <w:r>
        <w:t xml:space="preserve"> </w:t>
      </w:r>
      <w:r w:rsidR="001E2BDF">
        <w:t xml:space="preserve">Because surface water warms significantly faster than deeper water, as the upper water layer warms, a thermal gradient is created and a </w:t>
      </w:r>
      <w:proofErr w:type="spellStart"/>
      <w:r w:rsidR="001E2BDF">
        <w:t>coldwater</w:t>
      </w:r>
      <w:proofErr w:type="spellEnd"/>
      <w:r w:rsidR="001E2BDF">
        <w:t xml:space="preserve"> pool forms at the bottom of the Lake Pillsbury reservoir.  PG&amp;E draws water from the </w:t>
      </w:r>
      <w:proofErr w:type="spellStart"/>
      <w:r w:rsidR="001E2BDF">
        <w:t>coldwater</w:t>
      </w:r>
      <w:proofErr w:type="spellEnd"/>
      <w:r w:rsidR="001E2BDF">
        <w:t xml:space="preserve"> pool via a </w:t>
      </w:r>
      <w:r w:rsidR="005E1658">
        <w:t xml:space="preserve">   </w:t>
      </w:r>
      <w:r w:rsidR="000A3E62">
        <w:t>lower-level</w:t>
      </w:r>
      <w:r w:rsidR="001E2BDF">
        <w:t xml:space="preserve"> outlet below full pool.</w:t>
      </w:r>
    </w:p>
  </w:footnote>
  <w:footnote w:id="15">
    <w:p w14:paraId="06CA64E9" w14:textId="1AAC9478" w:rsidR="0082579B" w:rsidRPr="0082579B" w:rsidRDefault="0082579B">
      <w:pPr>
        <w:pStyle w:val="FootnoteText"/>
      </w:pPr>
      <w:r>
        <w:rPr>
          <w:rStyle w:val="FootnoteReference"/>
        </w:rPr>
        <w:footnoteRef/>
      </w:r>
      <w:r>
        <w:t xml:space="preserve"> PG&amp;E May 23, 2023 Request at </w:t>
      </w:r>
      <w:r w:rsidR="00950E80">
        <w:t>7.</w:t>
      </w:r>
    </w:p>
  </w:footnote>
  <w:footnote w:id="16">
    <w:p w14:paraId="7DFA62B3" w14:textId="3DE82113" w:rsidR="00D724D5" w:rsidRDefault="00D724D5" w:rsidP="00D724D5">
      <w:pPr>
        <w:pStyle w:val="FootnoteText"/>
      </w:pPr>
      <w:r>
        <w:rPr>
          <w:rStyle w:val="FootnoteReference"/>
        </w:rPr>
        <w:footnoteRef/>
      </w:r>
      <w:r>
        <w:t xml:space="preserve"> </w:t>
      </w:r>
      <w:r w:rsidR="00DB1206">
        <w:rPr>
          <w:i/>
          <w:iCs/>
        </w:rPr>
        <w:t>Id</w:t>
      </w:r>
      <w:r>
        <w:t>.</w:t>
      </w:r>
    </w:p>
  </w:footnote>
  <w:footnote w:id="17">
    <w:p w14:paraId="33920F53" w14:textId="64E16499" w:rsidR="00E80E49" w:rsidRDefault="00E80E49" w:rsidP="000D5F72">
      <w:pPr>
        <w:pStyle w:val="FootnoteText"/>
        <w:widowControl/>
      </w:pPr>
      <w:r>
        <w:rPr>
          <w:rStyle w:val="FootnoteReference"/>
        </w:rPr>
        <w:footnoteRef/>
      </w:r>
      <w:r>
        <w:t xml:space="preserve"> </w:t>
      </w:r>
      <w:r w:rsidR="007C0EAD" w:rsidRPr="008736B6">
        <w:rPr>
          <w:i/>
          <w:iCs/>
        </w:rPr>
        <w:t>Pac</w:t>
      </w:r>
      <w:r w:rsidR="004E5A2F">
        <w:rPr>
          <w:i/>
          <w:iCs/>
        </w:rPr>
        <w:t>.</w:t>
      </w:r>
      <w:r w:rsidR="007C0EAD" w:rsidRPr="008736B6">
        <w:rPr>
          <w:i/>
          <w:iCs/>
        </w:rPr>
        <w:t xml:space="preserve"> Gas &amp; Elec. Co.</w:t>
      </w:r>
      <w:r w:rsidR="007C0EAD">
        <w:t xml:space="preserve">, </w:t>
      </w:r>
      <w:r>
        <w:t>180 FERC ¶</w:t>
      </w:r>
      <w:r w:rsidR="00D61D6D">
        <w:t xml:space="preserve"> 61,041,</w:t>
      </w:r>
      <w:r>
        <w:t xml:space="preserve"> </w:t>
      </w:r>
      <w:r w:rsidR="00D61D6D">
        <w:t>at P 10 (2022).</w:t>
      </w:r>
    </w:p>
  </w:footnote>
  <w:footnote w:id="18">
    <w:p w14:paraId="681BBE3D" w14:textId="7783145E" w:rsidR="001C7374" w:rsidRDefault="001C7374">
      <w:pPr>
        <w:pStyle w:val="FootnoteText"/>
      </w:pPr>
      <w:r>
        <w:rPr>
          <w:rStyle w:val="FootnoteReference"/>
        </w:rPr>
        <w:footnoteRef/>
      </w:r>
      <w:r>
        <w:t xml:space="preserve"> </w:t>
      </w:r>
      <w:r w:rsidR="00812AB3">
        <w:t xml:space="preserve">The </w:t>
      </w:r>
      <w:r w:rsidR="00A42FD8">
        <w:t>engineering reevaluation is intended to address multiple recommendations from the two most recent five-year Part 12D safety inspections of Scott Dam.</w:t>
      </w:r>
      <w:r w:rsidR="00C87104">
        <w:t xml:space="preserve">  </w:t>
      </w:r>
      <w:r w:rsidR="00B16EC1">
        <w:t xml:space="preserve">PG&amp;E plans to complete and submit the results of </w:t>
      </w:r>
      <w:r w:rsidR="00830BA3">
        <w:t xml:space="preserve">the </w:t>
      </w:r>
      <w:r w:rsidR="00B16EC1">
        <w:t xml:space="preserve">reevaluation to the Commission by December 1, 2024.  </w:t>
      </w:r>
      <w:r w:rsidR="00947CD7">
        <w:t>PG&amp;E March</w:t>
      </w:r>
      <w:r>
        <w:t xml:space="preserve"> 17, 2023 Filing.</w:t>
      </w:r>
      <w:r w:rsidR="00E8429B">
        <w:t xml:space="preserve">  The proceeding is ongoing under the </w:t>
      </w:r>
      <w:proofErr w:type="spellStart"/>
      <w:r w:rsidR="00E8429B">
        <w:t>subdocket</w:t>
      </w:r>
      <w:proofErr w:type="spellEnd"/>
      <w:r w:rsidR="00E8429B">
        <w:t xml:space="preserve"> P-77-318</w:t>
      </w:r>
      <w:r w:rsidR="00E8429B" w:rsidRPr="00B840AD">
        <w:t>.</w:t>
      </w:r>
    </w:p>
  </w:footnote>
  <w:footnote w:id="19">
    <w:p w14:paraId="15B5D53F" w14:textId="712C0D5D" w:rsidR="0017342E" w:rsidRDefault="0017342E">
      <w:pPr>
        <w:pStyle w:val="FootnoteText"/>
      </w:pPr>
      <w:r>
        <w:rPr>
          <w:rStyle w:val="FootnoteReference"/>
        </w:rPr>
        <w:footnoteRef/>
      </w:r>
      <w:r>
        <w:t xml:space="preserve"> </w:t>
      </w:r>
      <w:r w:rsidR="00E30067">
        <w:t xml:space="preserve">PG&amp;E performed the simplified seismic stability analysis at the outset of its engineering reevaluation to </w:t>
      </w:r>
      <w:r w:rsidR="00B30A16">
        <w:t xml:space="preserve">gain an initial understanding </w:t>
      </w:r>
      <w:r w:rsidR="00815A91">
        <w:t xml:space="preserve">of the </w:t>
      </w:r>
      <w:r w:rsidR="004604C4">
        <w:t>expected performance of the dam</w:t>
      </w:r>
      <w:r w:rsidR="00807FF8">
        <w:t xml:space="preserve"> and a preview of possible conclusions for </w:t>
      </w:r>
      <w:r w:rsidR="0044375F">
        <w:t>the later, more sophisticated analys</w:t>
      </w:r>
      <w:r w:rsidR="00233C97">
        <w:t xml:space="preserve">es </w:t>
      </w:r>
      <w:r w:rsidR="004313DA">
        <w:t xml:space="preserve">that will be completed </w:t>
      </w:r>
      <w:r w:rsidR="00FB4177">
        <w:t>at the end of the engineering reevaluation.</w:t>
      </w:r>
    </w:p>
  </w:footnote>
  <w:footnote w:id="20">
    <w:p w14:paraId="627105A6" w14:textId="577694AC" w:rsidR="00BA1B1D" w:rsidRDefault="00BA1B1D">
      <w:pPr>
        <w:pStyle w:val="FootnoteText"/>
      </w:pPr>
      <w:r>
        <w:rPr>
          <w:rStyle w:val="FootnoteReference"/>
        </w:rPr>
        <w:footnoteRef/>
      </w:r>
      <w:r>
        <w:t xml:space="preserve"> </w:t>
      </w:r>
      <w:r w:rsidR="00135ECF">
        <w:t>The</w:t>
      </w:r>
      <w:r w:rsidR="008D392A">
        <w:t>se</w:t>
      </w:r>
      <w:r w:rsidR="00135ECF">
        <w:t xml:space="preserve"> updated seismic loading conditions were </w:t>
      </w:r>
      <w:r w:rsidR="00F43233">
        <w:t>developed as part of PG&amp;E’s recent d</w:t>
      </w:r>
      <w:r w:rsidR="00FC715C" w:rsidRPr="00FC715C">
        <w:t>eterministic seismic hazard study</w:t>
      </w:r>
      <w:r w:rsidR="00F43233">
        <w:t xml:space="preserve">.  </w:t>
      </w:r>
      <w:r w:rsidR="00F43233">
        <w:rPr>
          <w:i/>
          <w:iCs/>
        </w:rPr>
        <w:t xml:space="preserve">See </w:t>
      </w:r>
      <w:r w:rsidR="00F43233">
        <w:t xml:space="preserve">PG&amp;E </w:t>
      </w:r>
      <w:r w:rsidR="00FC715C" w:rsidRPr="00FC715C">
        <w:t>December</w:t>
      </w:r>
      <w:r w:rsidR="00F43233">
        <w:t xml:space="preserve"> 20,</w:t>
      </w:r>
      <w:r w:rsidR="00FC715C" w:rsidRPr="00FC715C">
        <w:t xml:space="preserve"> 2021</w:t>
      </w:r>
      <w:r w:rsidR="006C5402">
        <w:t xml:space="preserve"> </w:t>
      </w:r>
      <w:r w:rsidR="006C5402" w:rsidRPr="006C5402">
        <w:t>Deterministic Seismic Hazard and Regional Seismicity Reports</w:t>
      </w:r>
      <w:r w:rsidR="006C5402">
        <w:t>.</w:t>
      </w:r>
    </w:p>
  </w:footnote>
  <w:footnote w:id="21">
    <w:p w14:paraId="4C4EC5A4" w14:textId="35DD3D5D" w:rsidR="009F428E" w:rsidRDefault="009F428E">
      <w:pPr>
        <w:pStyle w:val="FootnoteText"/>
      </w:pPr>
      <w:r>
        <w:rPr>
          <w:rStyle w:val="FootnoteReference"/>
        </w:rPr>
        <w:footnoteRef/>
      </w:r>
      <w:r>
        <w:t xml:space="preserve"> PG&amp;E performed this </w:t>
      </w:r>
      <w:r w:rsidR="002A7133">
        <w:t>analysis using existing en</w:t>
      </w:r>
      <w:r w:rsidR="001F3797">
        <w:t xml:space="preserve">gineering </w:t>
      </w:r>
      <w:r w:rsidR="00385603">
        <w:t>data</w:t>
      </w:r>
      <w:r w:rsidR="001F3797">
        <w:t xml:space="preserve"> </w:t>
      </w:r>
      <w:r w:rsidR="002A7133">
        <w:t>at the outset of its reevaluation process to develop an initial understanding of the expected performance of the dam under updated seismic loading conditions</w:t>
      </w:r>
      <w:r w:rsidR="001F3797">
        <w:t xml:space="preserve">.  </w:t>
      </w:r>
      <w:r w:rsidR="00952CE3">
        <w:t>After it completes it</w:t>
      </w:r>
      <w:r w:rsidR="00245388">
        <w:t>s</w:t>
      </w:r>
      <w:r w:rsidR="00952CE3">
        <w:t xml:space="preserve"> engineering reevaluation of Scott Dam, PG&amp;E will reassess the project’s seismic risk using updated engineering data.</w:t>
      </w:r>
      <w:r w:rsidR="002A330B">
        <w:t xml:space="preserve"> </w:t>
      </w:r>
      <w:r w:rsidR="00952CE3">
        <w:t xml:space="preserve"> </w:t>
      </w:r>
      <w:r w:rsidR="00245388">
        <w:t xml:space="preserve">PG&amp;E </w:t>
      </w:r>
      <w:r w:rsidR="001F3797">
        <w:t>March 17, 2023 Filing</w:t>
      </w:r>
      <w:r w:rsidR="00DF6DB7">
        <w:t>.</w:t>
      </w:r>
    </w:p>
  </w:footnote>
  <w:footnote w:id="22">
    <w:p w14:paraId="5C50B5BD" w14:textId="54105824" w:rsidR="00A1543B" w:rsidRDefault="00A1543B">
      <w:pPr>
        <w:pStyle w:val="FootnoteText"/>
      </w:pPr>
      <w:r>
        <w:rPr>
          <w:rStyle w:val="FootnoteReference"/>
        </w:rPr>
        <w:footnoteRef/>
      </w:r>
      <w:r>
        <w:t xml:space="preserve"> </w:t>
      </w:r>
      <w:r w:rsidR="009200F6">
        <w:t>D2SI April 28, 2023 Letter.</w:t>
      </w:r>
      <w:r w:rsidR="00474A6A">
        <w:t xml:space="preserve">  </w:t>
      </w:r>
      <w:r w:rsidR="007330E8">
        <w:t xml:space="preserve">D2SI generally </w:t>
      </w:r>
      <w:r w:rsidR="00F33C69">
        <w:t>agr</w:t>
      </w:r>
      <w:r w:rsidR="007330E8">
        <w:t>eed with PG&amp;E’s finding of greater potential seismic instability</w:t>
      </w:r>
      <w:r w:rsidR="00F33C69">
        <w:t xml:space="preserve"> and requested </w:t>
      </w:r>
      <w:r w:rsidR="00A80257">
        <w:t xml:space="preserve">that </w:t>
      </w:r>
      <w:r w:rsidR="00F33C69">
        <w:t xml:space="preserve">PG&amp;E </w:t>
      </w:r>
      <w:r w:rsidR="00FA04E9">
        <w:t xml:space="preserve">perform some additional analysis to refine </w:t>
      </w:r>
      <w:r w:rsidR="00D839BD">
        <w:t>the estimated risk potential</w:t>
      </w:r>
      <w:r w:rsidR="00AB721B">
        <w:t xml:space="preserve"> and clarify aspects of the proposed interim risk reduction measures</w:t>
      </w:r>
      <w:r w:rsidR="00D839BD">
        <w:t>.</w:t>
      </w:r>
    </w:p>
  </w:footnote>
  <w:footnote w:id="23">
    <w:p w14:paraId="44AA7EB1" w14:textId="612606B0" w:rsidR="00A1543B" w:rsidRDefault="00A1543B">
      <w:pPr>
        <w:pStyle w:val="FootnoteText"/>
      </w:pPr>
      <w:r>
        <w:rPr>
          <w:rStyle w:val="FootnoteReference"/>
        </w:rPr>
        <w:footnoteRef/>
      </w:r>
      <w:r>
        <w:t xml:space="preserve"> </w:t>
      </w:r>
      <w:r w:rsidR="00BF0525">
        <w:rPr>
          <w:i/>
          <w:iCs/>
        </w:rPr>
        <w:t xml:space="preserve">See </w:t>
      </w:r>
      <w:r w:rsidR="008C5317">
        <w:t xml:space="preserve">PG&amp;E </w:t>
      </w:r>
      <w:r w:rsidR="0069367E">
        <w:t>July 31, 2023</w:t>
      </w:r>
      <w:r w:rsidR="00935FFC">
        <w:t xml:space="preserve"> </w:t>
      </w:r>
      <w:r w:rsidR="008C5317">
        <w:t>Long-Term Amendment Request at 1</w:t>
      </w:r>
      <w:r w:rsidR="00781973">
        <w:t xml:space="preserve"> (</w:t>
      </w:r>
      <w:r w:rsidR="00BF0525">
        <w:t>noting California DSOD concurred with PG&amp;E’s</w:t>
      </w:r>
      <w:r w:rsidR="00740CDA">
        <w:t xml:space="preserve"> finding)</w:t>
      </w:r>
      <w:r w:rsidR="008C5317">
        <w:t>.</w:t>
      </w:r>
    </w:p>
  </w:footnote>
  <w:footnote w:id="24">
    <w:p w14:paraId="3CBF5172" w14:textId="382E442A" w:rsidR="00174C1C" w:rsidRDefault="00174C1C">
      <w:pPr>
        <w:pStyle w:val="FootnoteText"/>
      </w:pPr>
      <w:r>
        <w:rPr>
          <w:rStyle w:val="FootnoteReference"/>
        </w:rPr>
        <w:footnoteRef/>
      </w:r>
      <w:r>
        <w:t xml:space="preserve"> </w:t>
      </w:r>
      <w:r w:rsidR="009F65DD">
        <w:t>PG</w:t>
      </w:r>
      <w:r w:rsidR="00DA5B68">
        <w:t xml:space="preserve">&amp;E March 17, 2023 Filing.  </w:t>
      </w:r>
      <w:r w:rsidR="1FD19A9C">
        <w:t xml:space="preserve">In response to Commission staff’s </w:t>
      </w:r>
      <w:r w:rsidR="00944698">
        <w:t>March 28</w:t>
      </w:r>
      <w:r w:rsidR="1FD19A9C">
        <w:t xml:space="preserve">, 2023 </w:t>
      </w:r>
      <w:r w:rsidR="00846E81">
        <w:t>directive</w:t>
      </w:r>
      <w:r w:rsidR="00DA5B68">
        <w:t xml:space="preserve"> that PG&amp;E </w:t>
      </w:r>
      <w:r w:rsidR="00846E81">
        <w:t xml:space="preserve">request to </w:t>
      </w:r>
      <w:r w:rsidR="00DA5B68">
        <w:t>amend its license</w:t>
      </w:r>
      <w:r w:rsidR="00E72E1E">
        <w:t xml:space="preserve"> </w:t>
      </w:r>
      <w:r w:rsidR="000017D2">
        <w:t>if</w:t>
      </w:r>
      <w:r w:rsidR="002454EA">
        <w:t xml:space="preserve"> it seeks </w:t>
      </w:r>
      <w:r w:rsidR="00E72E1E">
        <w:t xml:space="preserve">to incorporate the </w:t>
      </w:r>
      <w:r w:rsidR="00E93816">
        <w:t xml:space="preserve">interim </w:t>
      </w:r>
      <w:r w:rsidR="00E72E1E">
        <w:t xml:space="preserve">seismic </w:t>
      </w:r>
      <w:r w:rsidR="00E93816">
        <w:t>risk reduction measures</w:t>
      </w:r>
      <w:r w:rsidR="002454EA">
        <w:t xml:space="preserve"> on a more permanent basis</w:t>
      </w:r>
      <w:r w:rsidR="1FD19A9C">
        <w:t>,</w:t>
      </w:r>
      <w:r w:rsidR="00E026A1">
        <w:t xml:space="preserve"> </w:t>
      </w:r>
      <w:r w:rsidR="1FD19A9C">
        <w:t>o</w:t>
      </w:r>
      <w:r w:rsidR="52D4F786">
        <w:t>n</w:t>
      </w:r>
      <w:r w:rsidR="00B01FFB">
        <w:t xml:space="preserve"> July 31, 2023, PG&amp;E filed a </w:t>
      </w:r>
      <w:r w:rsidR="00A81394">
        <w:t xml:space="preserve">long-term </w:t>
      </w:r>
      <w:r w:rsidR="00B01FFB">
        <w:t xml:space="preserve">request to amend the minimum flow requirements in its license to enable it to leave the Scott Dam gates open </w:t>
      </w:r>
      <w:r w:rsidR="00711005">
        <w:t xml:space="preserve">indefinitely, beginning in </w:t>
      </w:r>
      <w:r w:rsidR="00110E85">
        <w:t xml:space="preserve">spring </w:t>
      </w:r>
      <w:r w:rsidR="00711005">
        <w:t xml:space="preserve">2024, </w:t>
      </w:r>
      <w:r w:rsidR="00B01FFB">
        <w:t>and maintain the reduced storage capacity in Lake Pillsbury</w:t>
      </w:r>
      <w:r w:rsidR="00A81394">
        <w:t xml:space="preserve">.  The Commission is processing that request in </w:t>
      </w:r>
      <w:proofErr w:type="spellStart"/>
      <w:r w:rsidR="00A81394">
        <w:t>subdocket</w:t>
      </w:r>
      <w:proofErr w:type="spellEnd"/>
      <w:r w:rsidR="00A81394">
        <w:t xml:space="preserve"> P-77</w:t>
      </w:r>
      <w:r w:rsidR="008039D1">
        <w:t>-318</w:t>
      </w:r>
      <w:r w:rsidR="00A81394">
        <w:t xml:space="preserve">. </w:t>
      </w:r>
    </w:p>
  </w:footnote>
  <w:footnote w:id="25">
    <w:p w14:paraId="1102C687" w14:textId="2D353440" w:rsidR="004F3368" w:rsidRDefault="004F3368" w:rsidP="004F3368">
      <w:pPr>
        <w:pStyle w:val="FootnoteText"/>
      </w:pPr>
      <w:r>
        <w:rPr>
          <w:rStyle w:val="FootnoteReference"/>
        </w:rPr>
        <w:footnoteRef/>
      </w:r>
      <w:r>
        <w:t xml:space="preserve"> </w:t>
      </w:r>
      <w:r w:rsidR="0069590E">
        <w:t xml:space="preserve">The water-year classification for the Eel and Russian Rivers are wet/normal. </w:t>
      </w:r>
      <w:r>
        <w:t>PG&amp;E does not propose to amend the minimum flow requirements into the Eel River below the Cape Horn dam.  C</w:t>
      </w:r>
      <w:r w:rsidRPr="00E4706E">
        <w:t>onsistent with a wet water-year classification</w:t>
      </w:r>
      <w:r>
        <w:t>,</w:t>
      </w:r>
      <w:r w:rsidRPr="00E4706E">
        <w:t xml:space="preserve"> </w:t>
      </w:r>
      <w:r>
        <w:t>m</w:t>
      </w:r>
      <w:r w:rsidRPr="00E4706E">
        <w:t xml:space="preserve">inimum flows into the Eel River below Cape Horn Dam would </w:t>
      </w:r>
      <w:r>
        <w:t>remain at</w:t>
      </w:r>
      <w:r w:rsidRPr="00E4706E">
        <w:t xml:space="preserve"> 15 cfs</w:t>
      </w:r>
      <w:r>
        <w:t xml:space="preserve"> under the proposed variance</w:t>
      </w:r>
      <w:r w:rsidRPr="00E4706E">
        <w:t xml:space="preserve">.  </w:t>
      </w:r>
    </w:p>
  </w:footnote>
  <w:footnote w:id="26">
    <w:p w14:paraId="2B6B2839" w14:textId="4127D1CD" w:rsidR="00E44DE5" w:rsidRDefault="00E44DE5" w:rsidP="00E44DE5">
      <w:pPr>
        <w:pStyle w:val="FootnoteText"/>
      </w:pPr>
      <w:r>
        <w:rPr>
          <w:rStyle w:val="FootnoteReference"/>
        </w:rPr>
        <w:footnoteRef/>
      </w:r>
      <w:r>
        <w:t xml:space="preserve"> </w:t>
      </w:r>
      <w:r w:rsidRPr="000F4DC6">
        <w:rPr>
          <w:i/>
          <w:iCs/>
        </w:rPr>
        <w:t>See</w:t>
      </w:r>
      <w:r>
        <w:t xml:space="preserve"> California Department of Water Resources, California Data Exchange Center - Lake Pillsbury storage, </w:t>
      </w:r>
      <w:r w:rsidR="00CE3C21" w:rsidRPr="00126FF2">
        <w:t>https://cdec.water.ca.gov/dynamicapp/QueryDaily?s=LPY</w:t>
      </w:r>
      <w:r w:rsidR="007352A2">
        <w:t xml:space="preserve"> </w:t>
      </w:r>
      <w:r>
        <w:t xml:space="preserve">(last accessed </w:t>
      </w:r>
      <w:r w:rsidR="0007536B">
        <w:t>September</w:t>
      </w:r>
      <w:r>
        <w:t xml:space="preserve"> </w:t>
      </w:r>
      <w:r w:rsidR="0007536B">
        <w:t>7</w:t>
      </w:r>
      <w:r>
        <w:t>, 2023).</w:t>
      </w:r>
      <w:r w:rsidR="00257783">
        <w:t xml:space="preserve">  As of</w:t>
      </w:r>
      <w:r w:rsidR="0007536B">
        <w:t xml:space="preserve"> September 6, 2023</w:t>
      </w:r>
      <w:r w:rsidR="00257783">
        <w:t xml:space="preserve">, the total storage in Lake Pillsbury was </w:t>
      </w:r>
      <w:r w:rsidR="00D538F7">
        <w:t>40,761</w:t>
      </w:r>
      <w:r w:rsidR="00257783">
        <w:t xml:space="preserve"> acre-feet.</w:t>
      </w:r>
    </w:p>
  </w:footnote>
  <w:footnote w:id="27">
    <w:p w14:paraId="378DBAAF" w14:textId="33D679C5" w:rsidR="00955CE2" w:rsidRDefault="00955CE2" w:rsidP="00955CE2">
      <w:pPr>
        <w:pStyle w:val="FootnoteText"/>
      </w:pPr>
      <w:r>
        <w:rPr>
          <w:rStyle w:val="FootnoteReference"/>
        </w:rPr>
        <w:footnoteRef/>
      </w:r>
      <w:r>
        <w:t xml:space="preserve"> </w:t>
      </w:r>
      <w:r w:rsidR="00791938" w:rsidRPr="008736B6">
        <w:rPr>
          <w:i/>
          <w:iCs/>
        </w:rPr>
        <w:t>Pac</w:t>
      </w:r>
      <w:r w:rsidR="00193F69">
        <w:rPr>
          <w:i/>
          <w:iCs/>
        </w:rPr>
        <w:t>.</w:t>
      </w:r>
      <w:r w:rsidR="00791938" w:rsidRPr="008736B6">
        <w:rPr>
          <w:i/>
          <w:iCs/>
        </w:rPr>
        <w:t xml:space="preserve"> Gas &amp; Elec. Co.</w:t>
      </w:r>
      <w:r w:rsidR="00791938">
        <w:t xml:space="preserve">, 175 FERC ¶ 62,068 (2021); </w:t>
      </w:r>
      <w:r w:rsidR="00791938" w:rsidRPr="008736B6">
        <w:rPr>
          <w:i/>
          <w:iCs/>
        </w:rPr>
        <w:t>Pac</w:t>
      </w:r>
      <w:r w:rsidR="00193F69">
        <w:rPr>
          <w:i/>
          <w:iCs/>
        </w:rPr>
        <w:t>.</w:t>
      </w:r>
      <w:r w:rsidR="00791938" w:rsidRPr="008736B6">
        <w:rPr>
          <w:i/>
          <w:iCs/>
        </w:rPr>
        <w:t xml:space="preserve"> Gas &amp; Elec. Co.</w:t>
      </w:r>
      <w:r w:rsidR="00791938">
        <w:t xml:space="preserve">, </w:t>
      </w:r>
      <w:r w:rsidR="005E1658">
        <w:t xml:space="preserve">     </w:t>
      </w:r>
      <w:r w:rsidR="00791938">
        <w:t>174 FERC ¶ 62,158 (2021)</w:t>
      </w:r>
      <w:r w:rsidR="00002EE9">
        <w:t xml:space="preserve">; </w:t>
      </w:r>
      <w:r w:rsidRPr="008736B6">
        <w:rPr>
          <w:i/>
          <w:iCs/>
        </w:rPr>
        <w:t>Pac</w:t>
      </w:r>
      <w:r w:rsidR="004E5A2F">
        <w:rPr>
          <w:i/>
          <w:iCs/>
        </w:rPr>
        <w:t>.</w:t>
      </w:r>
      <w:r w:rsidRPr="008736B6">
        <w:rPr>
          <w:i/>
          <w:iCs/>
        </w:rPr>
        <w:t xml:space="preserve"> Gas &amp; Elec. Co.</w:t>
      </w:r>
      <w:r>
        <w:t>, 1</w:t>
      </w:r>
      <w:r w:rsidR="0011630F">
        <w:t>7</w:t>
      </w:r>
      <w:r w:rsidR="00373469">
        <w:t>1</w:t>
      </w:r>
      <w:r>
        <w:t xml:space="preserve"> FERC ¶ 6</w:t>
      </w:r>
      <w:r w:rsidR="0011630F">
        <w:t>2</w:t>
      </w:r>
      <w:r>
        <w:t>,0</w:t>
      </w:r>
      <w:r w:rsidR="00373469">
        <w:t>74</w:t>
      </w:r>
      <w:r w:rsidR="000D778B">
        <w:t xml:space="preserve"> (2020)</w:t>
      </w:r>
      <w:r w:rsidR="00002EE9">
        <w:t>.</w:t>
      </w:r>
      <w:r w:rsidR="0011630F" w:rsidRPr="0011630F">
        <w:rPr>
          <w:i/>
          <w:iCs/>
        </w:rPr>
        <w:t xml:space="preserve"> </w:t>
      </w:r>
    </w:p>
  </w:footnote>
  <w:footnote w:id="28">
    <w:p w14:paraId="50AE2D3B" w14:textId="50D1DBC6" w:rsidR="000B100C" w:rsidRDefault="000B100C" w:rsidP="000B100C">
      <w:pPr>
        <w:pStyle w:val="FootnoteText"/>
      </w:pPr>
      <w:r>
        <w:rPr>
          <w:rStyle w:val="FootnoteReference"/>
        </w:rPr>
        <w:footnoteRef/>
      </w:r>
      <w:r>
        <w:t xml:space="preserve"> </w:t>
      </w:r>
      <w:r w:rsidRPr="007B6058">
        <w:t xml:space="preserve">Critically low levels occur when the storage level is </w:t>
      </w:r>
      <w:r>
        <w:t>below</w:t>
      </w:r>
      <w:r w:rsidRPr="007B6058">
        <w:t xml:space="preserve"> 12,000 acre-feet, </w:t>
      </w:r>
      <w:r>
        <w:br/>
      </w:r>
      <w:r w:rsidRPr="007B6058">
        <w:t>at which point there is a high potential of bank sloughing, the severity of which is affected by the rate of drawdown.</w:t>
      </w:r>
      <w:r>
        <w:t xml:space="preserve">  Bank sloughing is the vertical or angled </w:t>
      </w:r>
      <w:r w:rsidRPr="00F43256">
        <w:t xml:space="preserve">collapse </w:t>
      </w:r>
      <w:r>
        <w:t>of a</w:t>
      </w:r>
      <w:r>
        <w:br/>
        <w:t>riverbank, in which t</w:t>
      </w:r>
      <w:r w:rsidRPr="00F43256">
        <w:t>he face of the bank slides or rotates away, often leaving a concave scar or scarp in the bank and a clump of sediment at the base</w:t>
      </w:r>
      <w:r>
        <w:t>.</w:t>
      </w:r>
    </w:p>
  </w:footnote>
  <w:footnote w:id="29">
    <w:p w14:paraId="38C44A6F" w14:textId="29436DFC" w:rsidR="0071781E" w:rsidRDefault="0071781E">
      <w:pPr>
        <w:pStyle w:val="FootnoteText"/>
      </w:pPr>
      <w:r>
        <w:rPr>
          <w:rStyle w:val="FootnoteReference"/>
        </w:rPr>
        <w:footnoteRef/>
      </w:r>
      <w:r>
        <w:t xml:space="preserve"> </w:t>
      </w:r>
      <w:r w:rsidDel="008039D1">
        <w:t>PG&amp;E March 17, 2023 Filing</w:t>
      </w:r>
      <w:r>
        <w:t>.</w:t>
      </w:r>
    </w:p>
  </w:footnote>
  <w:footnote w:id="30">
    <w:p w14:paraId="22A67BDA" w14:textId="478E0C9B" w:rsidR="00C14F14" w:rsidRDefault="00C14F14" w:rsidP="006B5CAE">
      <w:pPr>
        <w:pStyle w:val="FootnoteText"/>
      </w:pPr>
      <w:r>
        <w:rPr>
          <w:rStyle w:val="FootnoteReference"/>
        </w:rPr>
        <w:footnoteRef/>
      </w:r>
      <w:r w:rsidR="3AD195A5">
        <w:t xml:space="preserve"> </w:t>
      </w:r>
      <w:bookmarkStart w:id="1" w:name="_Hlk104721776"/>
      <w:r w:rsidR="3AD195A5">
        <w:t xml:space="preserve">PG&amp;E established the Drought Working Group in connection to its request for </w:t>
      </w:r>
      <w:r w:rsidR="00E80478">
        <w:br/>
      </w:r>
      <w:r w:rsidR="3AD195A5">
        <w:t xml:space="preserve">a temporary flow variance in 2015.  </w:t>
      </w:r>
      <w:r w:rsidR="3AD195A5" w:rsidRPr="3AD195A5">
        <w:rPr>
          <w:i/>
          <w:iCs/>
        </w:rPr>
        <w:t>See</w:t>
      </w:r>
      <w:r w:rsidR="3AD195A5">
        <w:t xml:space="preserve"> </w:t>
      </w:r>
      <w:r w:rsidR="3AD195A5" w:rsidRPr="3AD195A5">
        <w:rPr>
          <w:i/>
          <w:iCs/>
        </w:rPr>
        <w:t>Pac</w:t>
      </w:r>
      <w:r w:rsidR="00193F69">
        <w:rPr>
          <w:i/>
          <w:iCs/>
        </w:rPr>
        <w:t>.</w:t>
      </w:r>
      <w:r w:rsidR="3AD195A5" w:rsidRPr="3AD195A5">
        <w:rPr>
          <w:i/>
          <w:iCs/>
        </w:rPr>
        <w:t xml:space="preserve"> Gas &amp; Elec. Co.</w:t>
      </w:r>
      <w:r w:rsidR="3AD195A5">
        <w:t xml:space="preserve">, 151 FERC ¶ 62,116, </w:t>
      </w:r>
      <w:r w:rsidR="00E80478">
        <w:br/>
      </w:r>
      <w:r w:rsidR="3AD195A5">
        <w:t xml:space="preserve">at P 4 (2015).  PG&amp;E filed a letter with the Commission on August 25, 2022, defining the members of the group as </w:t>
      </w:r>
      <w:r w:rsidR="3AD195A5" w:rsidRPr="00402BE1">
        <w:t xml:space="preserve">California DFW, </w:t>
      </w:r>
      <w:r w:rsidR="3AD195A5">
        <w:t xml:space="preserve">FWS, </w:t>
      </w:r>
      <w:r w:rsidR="3AD195A5" w:rsidRPr="00402BE1">
        <w:t xml:space="preserve">California Trout, Friends of the Eel River, NMFS, Irrigation District, </w:t>
      </w:r>
      <w:r w:rsidR="00DB559E">
        <w:t xml:space="preserve">the </w:t>
      </w:r>
      <w:r w:rsidR="3AD195A5" w:rsidRPr="00402BE1">
        <w:t>Round Valley Indian Tribes, Sonoma County Water Agency</w:t>
      </w:r>
      <w:r w:rsidR="3AD195A5">
        <w:t xml:space="preserve">, Russian River Flood Control District, </w:t>
      </w:r>
      <w:r w:rsidR="3AD195A5" w:rsidRPr="00402BE1">
        <w:t xml:space="preserve">and </w:t>
      </w:r>
      <w:r w:rsidR="3AD195A5">
        <w:t>California Water Board</w:t>
      </w:r>
      <w:r w:rsidR="3AD195A5" w:rsidRPr="000708B8">
        <w:t>.</w:t>
      </w:r>
      <w:bookmarkEnd w:id="1"/>
    </w:p>
  </w:footnote>
  <w:footnote w:id="31">
    <w:p w14:paraId="6031654E" w14:textId="4AE0626C" w:rsidR="00B24251" w:rsidRDefault="00B24251" w:rsidP="00B24251">
      <w:pPr>
        <w:pStyle w:val="FootnoteText"/>
      </w:pPr>
      <w:r>
        <w:rPr>
          <w:rStyle w:val="FootnoteReference"/>
        </w:rPr>
        <w:footnoteRef/>
      </w:r>
      <w:r>
        <w:t xml:space="preserve"> </w:t>
      </w:r>
      <w:r w:rsidR="0050125D">
        <w:t>Using an average to determine compliance</w:t>
      </w:r>
      <w:r>
        <w:t xml:space="preserve"> allows the operator to forego releasing an additional buffer flow to maintain minimum flow compliance in the event of short flow interruptions.  This approach </w:t>
      </w:r>
      <w:r w:rsidR="005F5E2C">
        <w:t xml:space="preserve">is intended to </w:t>
      </w:r>
      <w:r>
        <w:t>conserve limited water resources by not releasing additional flows above the absolute minimum.</w:t>
      </w:r>
    </w:p>
  </w:footnote>
  <w:footnote w:id="32">
    <w:p w14:paraId="77D96A02" w14:textId="6AADCC39" w:rsidR="00D82CAD" w:rsidRDefault="00D82CAD" w:rsidP="00655BB7">
      <w:pPr>
        <w:pStyle w:val="FootnoteText"/>
        <w:widowControl/>
      </w:pPr>
      <w:r>
        <w:rPr>
          <w:rStyle w:val="FootnoteReference"/>
        </w:rPr>
        <w:footnoteRef/>
      </w:r>
      <w:r>
        <w:t xml:space="preserve"> PG&amp;E May 23, 2023 Flow Variance Request at Enclosure 1.</w:t>
      </w:r>
    </w:p>
  </w:footnote>
  <w:footnote w:id="33">
    <w:p w14:paraId="57B88649" w14:textId="31B9408C" w:rsidR="00B47F45" w:rsidRPr="00126FF2" w:rsidRDefault="00B47F45" w:rsidP="000D5F72">
      <w:pPr>
        <w:pStyle w:val="FootnoteText"/>
        <w:widowControl/>
        <w:rPr>
          <w:b/>
          <w:bCs/>
        </w:rPr>
      </w:pPr>
      <w:r>
        <w:rPr>
          <w:rStyle w:val="FootnoteReference"/>
        </w:rPr>
        <w:footnoteRef/>
      </w:r>
      <w:r>
        <w:t xml:space="preserve">  </w:t>
      </w:r>
      <w:r w:rsidR="00E31D3C" w:rsidRPr="005A701A">
        <w:rPr>
          <w:i/>
          <w:iCs/>
        </w:rPr>
        <w:t>Id</w:t>
      </w:r>
      <w:r w:rsidR="00E31D3C">
        <w:t>.</w:t>
      </w:r>
      <w:r w:rsidR="006D479D">
        <w:t xml:space="preserve">  </w:t>
      </w:r>
      <w:r w:rsidR="006D479D" w:rsidRPr="006D479D">
        <w:t xml:space="preserve">NMFS also recommends full implementation of interim protective measures it previously proposed that are intended to avoid and minimize take of </w:t>
      </w:r>
      <w:r w:rsidR="000D5F72">
        <w:t xml:space="preserve">       </w:t>
      </w:r>
      <w:r w:rsidR="006D479D" w:rsidRPr="006D479D">
        <w:t xml:space="preserve">ESA-listed species while the Commission, PG&amp;E, and interested parties work through a final determination as to the future of the project.  These interim measures are outlined in NMFS’s March 16, 2022 letter to the Commission filed in </w:t>
      </w:r>
      <w:proofErr w:type="spellStart"/>
      <w:r w:rsidR="006D479D" w:rsidRPr="006D479D">
        <w:t>subdocket</w:t>
      </w:r>
      <w:proofErr w:type="spellEnd"/>
      <w:r w:rsidR="006D479D" w:rsidRPr="006D479D">
        <w:t xml:space="preserve"> P-77-314.</w:t>
      </w:r>
      <w:r w:rsidR="00AE13BC">
        <w:t xml:space="preserve">  </w:t>
      </w:r>
      <w:r w:rsidR="009870AC">
        <w:t>Commission staff</w:t>
      </w:r>
      <w:r w:rsidR="006B7A44">
        <w:t xml:space="preserve"> has </w:t>
      </w:r>
      <w:r w:rsidR="00BD4C29">
        <w:t>initiated a proceeding to consider whether</w:t>
      </w:r>
      <w:r w:rsidR="006B7A44">
        <w:t xml:space="preserve"> </w:t>
      </w:r>
      <w:r w:rsidR="00050EDD">
        <w:t>to reopen the license to incorporate NMFS’s proposed measures.</w:t>
      </w:r>
      <w:r w:rsidR="00837130">
        <w:t xml:space="preserve">  That proceeding is ongoing.</w:t>
      </w:r>
      <w:r w:rsidR="00BF691C">
        <w:t xml:space="preserve"> </w:t>
      </w:r>
      <w:r w:rsidR="00213C46">
        <w:t xml:space="preserve"> </w:t>
      </w:r>
      <w:r w:rsidR="00C36069" w:rsidRPr="003769C7">
        <w:t>Given that PG&amp;E filed a protest in that proceeding, should there be a determination that the license will be reopened, it will be by Commission order instead of by delegated authority.</w:t>
      </w:r>
    </w:p>
  </w:footnote>
  <w:footnote w:id="34">
    <w:p w14:paraId="3B39A3E6" w14:textId="35353279" w:rsidR="00C14F14" w:rsidRDefault="00C14F14" w:rsidP="00A35640">
      <w:pPr>
        <w:pStyle w:val="FootnoteText"/>
      </w:pPr>
      <w:r>
        <w:rPr>
          <w:rStyle w:val="FootnoteReference"/>
        </w:rPr>
        <w:footnoteRef/>
      </w:r>
      <w:r>
        <w:t xml:space="preserve"> 8</w:t>
      </w:r>
      <w:r w:rsidR="00F20EAD">
        <w:t>8</w:t>
      </w:r>
      <w:r>
        <w:t xml:space="preserve"> Fed. Reg. </w:t>
      </w:r>
      <w:r w:rsidR="00F20EAD">
        <w:t>44</w:t>
      </w:r>
      <w:r>
        <w:t>,</w:t>
      </w:r>
      <w:r w:rsidR="00F20EAD">
        <w:t>124</w:t>
      </w:r>
      <w:r>
        <w:t xml:space="preserve"> (</w:t>
      </w:r>
      <w:r w:rsidR="002F57F7">
        <w:t>July 11</w:t>
      </w:r>
      <w:r>
        <w:t>, 202</w:t>
      </w:r>
      <w:r w:rsidR="002F57F7">
        <w:t>3</w:t>
      </w:r>
      <w:r>
        <w:t>)</w:t>
      </w:r>
      <w:r w:rsidRPr="000708B8">
        <w:t>.</w:t>
      </w:r>
    </w:p>
  </w:footnote>
  <w:footnote w:id="35">
    <w:p w14:paraId="7EFD5780" w14:textId="3ACAFB9C" w:rsidR="00094FA6" w:rsidRDefault="00094FA6">
      <w:pPr>
        <w:pStyle w:val="FootnoteText"/>
      </w:pPr>
      <w:r>
        <w:rPr>
          <w:rStyle w:val="FootnoteReference"/>
        </w:rPr>
        <w:footnoteRef/>
      </w:r>
      <w:r>
        <w:t xml:space="preserve"> </w:t>
      </w:r>
      <w:r w:rsidR="006432E3" w:rsidRPr="006432E3">
        <w:t>Under Rule 214(a)</w:t>
      </w:r>
      <w:r w:rsidR="00C64989">
        <w:t>(2)</w:t>
      </w:r>
      <w:r w:rsidR="006432E3" w:rsidRPr="006432E3">
        <w:t xml:space="preserve"> of the Commission</w:t>
      </w:r>
      <w:r w:rsidR="002D17DC">
        <w:t>’</w:t>
      </w:r>
      <w:r w:rsidR="006432E3" w:rsidRPr="006432E3">
        <w:t xml:space="preserve">s Rules of Practice and Procedure, </w:t>
      </w:r>
      <w:r w:rsidR="00547821">
        <w:t>the California Water Board</w:t>
      </w:r>
      <w:r w:rsidR="006930C4">
        <w:t xml:space="preserve"> and the U.S. Department of the Interior</w:t>
      </w:r>
      <w:r w:rsidR="00547821">
        <w:t xml:space="preserve"> b</w:t>
      </w:r>
      <w:r w:rsidR="006432E3" w:rsidRPr="006432E3">
        <w:t>ecame part</w:t>
      </w:r>
      <w:r w:rsidR="006930C4">
        <w:t>ies</w:t>
      </w:r>
      <w:r w:rsidR="006432E3" w:rsidRPr="006432E3">
        <w:t xml:space="preserve"> to the proceeding upon the timely filing of the </w:t>
      </w:r>
      <w:r w:rsidR="006432E3" w:rsidRPr="0059191C">
        <w:t>notice</w:t>
      </w:r>
      <w:r w:rsidR="006432E3" w:rsidRPr="006432E3">
        <w:t> </w:t>
      </w:r>
      <w:r w:rsidR="006432E3" w:rsidRPr="00734405">
        <w:t>of</w:t>
      </w:r>
      <w:r w:rsidR="006432E3" w:rsidRPr="006432E3">
        <w:t> </w:t>
      </w:r>
      <w:r w:rsidR="006432E3" w:rsidRPr="003D4D30">
        <w:t>intervention</w:t>
      </w:r>
      <w:r w:rsidR="006432E3" w:rsidRPr="006432E3">
        <w:t>. </w:t>
      </w:r>
      <w:r w:rsidR="002D17DC">
        <w:t xml:space="preserve"> </w:t>
      </w:r>
      <w:r w:rsidR="00221A89" w:rsidRPr="00F61414">
        <w:t xml:space="preserve">18 C.F.R. </w:t>
      </w:r>
      <w:r w:rsidR="006432E3" w:rsidRPr="00F61414">
        <w:t>§</w:t>
      </w:r>
      <w:r w:rsidR="00C64989" w:rsidRPr="00F61414">
        <w:t> </w:t>
      </w:r>
      <w:r w:rsidR="006432E3" w:rsidRPr="00F61414">
        <w:t>385.214(a)</w:t>
      </w:r>
      <w:r w:rsidR="00C64989">
        <w:t>(2)</w:t>
      </w:r>
      <w:r w:rsidR="000D5F72">
        <w:t xml:space="preserve"> (2022)</w:t>
      </w:r>
      <w:r w:rsidR="00A4320B">
        <w:t>.</w:t>
      </w:r>
    </w:p>
  </w:footnote>
  <w:footnote w:id="36">
    <w:p w14:paraId="0A886CB0" w14:textId="77B49236" w:rsidR="002D17DC" w:rsidRDefault="002D17DC">
      <w:pPr>
        <w:pStyle w:val="FootnoteText"/>
      </w:pPr>
      <w:r>
        <w:rPr>
          <w:rStyle w:val="FootnoteReference"/>
        </w:rPr>
        <w:footnoteRef/>
      </w:r>
      <w:r>
        <w:t xml:space="preserve"> </w:t>
      </w:r>
      <w:r w:rsidR="000E251D" w:rsidRPr="000E251D">
        <w:t>Timely, unopposed motions to intervene are granted by operation of Rule</w:t>
      </w:r>
      <w:r w:rsidR="000E251D">
        <w:t> </w:t>
      </w:r>
      <w:r w:rsidR="000E251D" w:rsidRPr="000E251D">
        <w:t>214(c)(1) of the Commission</w:t>
      </w:r>
      <w:r w:rsidR="000E251D">
        <w:t>’</w:t>
      </w:r>
      <w:r w:rsidR="000E251D" w:rsidRPr="000E251D">
        <w:t>s Rules of Practice and Procedure.</w:t>
      </w:r>
      <w:r w:rsidR="00851001">
        <w:t xml:space="preserve"> </w:t>
      </w:r>
      <w:r w:rsidR="000E251D" w:rsidRPr="000E251D">
        <w:t> </w:t>
      </w:r>
      <w:r w:rsidR="000E251D" w:rsidRPr="00F61414">
        <w:t>18 C.F.R. § 385.214(c)(1)</w:t>
      </w:r>
      <w:r w:rsidR="000E251D" w:rsidRPr="000E251D">
        <w:t>.</w:t>
      </w:r>
    </w:p>
  </w:footnote>
  <w:footnote w:id="37">
    <w:p w14:paraId="5A264C1B" w14:textId="29F6E153" w:rsidR="00FF0A97" w:rsidRPr="00FF0A97" w:rsidRDefault="00FF0A97">
      <w:pPr>
        <w:pStyle w:val="FootnoteText"/>
      </w:pPr>
      <w:r>
        <w:rPr>
          <w:rStyle w:val="FootnoteReference"/>
        </w:rPr>
        <w:footnoteRef/>
      </w:r>
      <w:r>
        <w:t xml:space="preserve"> </w:t>
      </w:r>
      <w:r>
        <w:rPr>
          <w:i/>
          <w:iCs/>
        </w:rPr>
        <w:t>See, e.g.</w:t>
      </w:r>
      <w:r>
        <w:t xml:space="preserve">, </w:t>
      </w:r>
      <w:r w:rsidR="004751CA">
        <w:t xml:space="preserve">Environmental Intervenors July 28, </w:t>
      </w:r>
      <w:proofErr w:type="gramStart"/>
      <w:r w:rsidR="004751CA">
        <w:t>2023</w:t>
      </w:r>
      <w:proofErr w:type="gramEnd"/>
      <w:r w:rsidR="004751CA">
        <w:t xml:space="preserve"> Comments at 11.</w:t>
      </w:r>
    </w:p>
  </w:footnote>
  <w:footnote w:id="38">
    <w:p w14:paraId="73D423FA" w14:textId="77777777" w:rsidR="00AD015B" w:rsidRDefault="00AD015B" w:rsidP="00AD015B">
      <w:pPr>
        <w:pStyle w:val="FootnoteText"/>
      </w:pPr>
      <w:r>
        <w:rPr>
          <w:rStyle w:val="FootnoteReference"/>
        </w:rPr>
        <w:footnoteRef/>
      </w:r>
      <w:r>
        <w:t xml:space="preserve"> Environmental Commenters August 28, 2023 Comments.</w:t>
      </w:r>
    </w:p>
  </w:footnote>
  <w:footnote w:id="39">
    <w:p w14:paraId="6BF1A1FA" w14:textId="59DB94FE" w:rsidR="00C14F14" w:rsidRDefault="00C14F14" w:rsidP="00612885">
      <w:pPr>
        <w:pStyle w:val="FootnoteText"/>
      </w:pPr>
      <w:r>
        <w:rPr>
          <w:rStyle w:val="FootnoteReference"/>
        </w:rPr>
        <w:footnoteRef/>
      </w:r>
      <w:r>
        <w:t xml:space="preserve"> </w:t>
      </w:r>
      <w:r w:rsidR="001D58BD">
        <w:t>Environmental Intervenors July 28, 2023 Comments at 11</w:t>
      </w:r>
      <w:r w:rsidRPr="00240E93">
        <w:t>.</w:t>
      </w:r>
    </w:p>
  </w:footnote>
  <w:footnote w:id="40">
    <w:p w14:paraId="55BA2589" w14:textId="51AC8129" w:rsidR="001D58BD" w:rsidRDefault="001D58BD">
      <w:pPr>
        <w:pStyle w:val="FootnoteText"/>
      </w:pPr>
      <w:r>
        <w:rPr>
          <w:rStyle w:val="FootnoteReference"/>
        </w:rPr>
        <w:footnoteRef/>
      </w:r>
      <w:r>
        <w:rPr>
          <w:i/>
          <w:iCs/>
        </w:rPr>
        <w:t xml:space="preserve"> Id</w:t>
      </w:r>
      <w:r>
        <w:t>.</w:t>
      </w:r>
    </w:p>
  </w:footnote>
  <w:footnote w:id="41">
    <w:p w14:paraId="093ACDBC" w14:textId="0EF9016C" w:rsidR="00C24243" w:rsidRDefault="00C24243" w:rsidP="00C24243">
      <w:pPr>
        <w:pStyle w:val="FootnoteText"/>
      </w:pPr>
      <w:r>
        <w:rPr>
          <w:rStyle w:val="FootnoteReference"/>
        </w:rPr>
        <w:footnoteRef/>
      </w:r>
      <w:r>
        <w:t xml:space="preserve"> Sonoma County Water Agency </w:t>
      </w:r>
      <w:r w:rsidR="00AD1106">
        <w:t>August</w:t>
      </w:r>
      <w:r>
        <w:t xml:space="preserve"> 3, 202</w:t>
      </w:r>
      <w:r w:rsidR="00AD1106">
        <w:t>3</w:t>
      </w:r>
      <w:r>
        <w:t xml:space="preserve"> Comments.</w:t>
      </w:r>
    </w:p>
  </w:footnote>
  <w:footnote w:id="42">
    <w:p w14:paraId="0AC9377B" w14:textId="56C86FEC" w:rsidR="00505AFB" w:rsidRDefault="00505AFB" w:rsidP="00505AFB">
      <w:pPr>
        <w:pStyle w:val="FootnoteText"/>
      </w:pPr>
      <w:r>
        <w:rPr>
          <w:rStyle w:val="FootnoteReference"/>
        </w:rPr>
        <w:footnoteRef/>
      </w:r>
      <w:r>
        <w:t xml:space="preserve"> </w:t>
      </w:r>
      <w:r w:rsidR="00E96CD7">
        <w:t>Irrigation District</w:t>
      </w:r>
      <w:r>
        <w:t xml:space="preserve"> </w:t>
      </w:r>
      <w:r w:rsidR="00E96CD7">
        <w:t>July</w:t>
      </w:r>
      <w:r>
        <w:t xml:space="preserve"> 3</w:t>
      </w:r>
      <w:r w:rsidR="00E96CD7">
        <w:t>1</w:t>
      </w:r>
      <w:r>
        <w:t xml:space="preserve">, 2023 </w:t>
      </w:r>
      <w:r w:rsidR="00E96CD7">
        <w:t xml:space="preserve">Motion to Intervene and </w:t>
      </w:r>
      <w:r>
        <w:t>Comments.</w:t>
      </w:r>
    </w:p>
  </w:footnote>
  <w:footnote w:id="43">
    <w:p w14:paraId="3E11EB0E" w14:textId="7DC085DE" w:rsidR="00C14F14" w:rsidRDefault="00C14F14">
      <w:pPr>
        <w:pStyle w:val="FootnoteText"/>
      </w:pPr>
      <w:r>
        <w:rPr>
          <w:rStyle w:val="FootnoteReference"/>
        </w:rPr>
        <w:footnoteRef/>
      </w:r>
      <w:r w:rsidR="3AD195A5">
        <w:t xml:space="preserve"> Spring-run </w:t>
      </w:r>
      <w:r w:rsidR="3AD195A5" w:rsidRPr="00B840AD">
        <w:t xml:space="preserve">Chinook salmon spawning can begin as early as August and extend into February.  Water temperatures suitable for </w:t>
      </w:r>
      <w:r w:rsidR="007C5EFB">
        <w:t>spawning</w:t>
      </w:r>
      <w:r w:rsidR="3AD195A5" w:rsidRPr="00B840AD">
        <w:t xml:space="preserve"> range between 57 degrees Fahrenheit (ºF) and 67ºF.  Peak spawning typically occurs in November and December.  Gravel nests (</w:t>
      </w:r>
      <w:proofErr w:type="spellStart"/>
      <w:r w:rsidR="3AD195A5" w:rsidRPr="00B840AD">
        <w:t>redds</w:t>
      </w:r>
      <w:proofErr w:type="spellEnd"/>
      <w:r w:rsidR="3AD195A5" w:rsidRPr="00B840AD">
        <w:t xml:space="preserve">) are large (100 square feet), and incubating eggs require water temperatures between 42ºF and 57ºF.  Young-of the-year emergence occurs in March and April, with fry spending </w:t>
      </w:r>
      <w:r w:rsidR="005E1658">
        <w:t>three</w:t>
      </w:r>
      <w:r w:rsidR="3AD195A5" w:rsidRPr="00B840AD">
        <w:t xml:space="preserve"> to </w:t>
      </w:r>
      <w:r w:rsidR="005E1658">
        <w:t>six</w:t>
      </w:r>
      <w:r w:rsidR="3AD195A5" w:rsidRPr="00B840AD">
        <w:t xml:space="preserve"> months in the river before </w:t>
      </w:r>
      <w:proofErr w:type="spellStart"/>
      <w:r w:rsidR="3AD195A5" w:rsidRPr="00B840AD">
        <w:t>outmigrating</w:t>
      </w:r>
      <w:proofErr w:type="spellEnd"/>
      <w:r w:rsidR="3AD195A5" w:rsidRPr="00B840AD">
        <w:t xml:space="preserve"> to the </w:t>
      </w:r>
      <w:r w:rsidR="005E1658">
        <w:t xml:space="preserve">  </w:t>
      </w:r>
      <w:r w:rsidR="3AD195A5" w:rsidRPr="00B840AD">
        <w:t>Pacific Ocean.</w:t>
      </w:r>
    </w:p>
  </w:footnote>
  <w:footnote w:id="44">
    <w:p w14:paraId="1FA4E5D7" w14:textId="6C15FA89" w:rsidR="00C14F14" w:rsidRDefault="00C14F14">
      <w:pPr>
        <w:pStyle w:val="FootnoteText"/>
      </w:pPr>
      <w:r>
        <w:rPr>
          <w:rStyle w:val="FootnoteReference"/>
        </w:rPr>
        <w:footnoteRef/>
      </w:r>
      <w:r>
        <w:t xml:space="preserve"> </w:t>
      </w:r>
      <w:r w:rsidRPr="00B840AD">
        <w:t xml:space="preserve">Both summer- and winter-run steelhead trout may be present, with the latter being predominant.  Summer-run adults migrate into the river system between April and June and hold in cooler river sections until spawning starts in September.  The winter </w:t>
      </w:r>
      <w:r w:rsidR="001E59FD">
        <w:br/>
      </w:r>
      <w:r w:rsidRPr="00B840AD">
        <w:t>run begins in November and may extend into April, with spawning generally occurring between February and May (though spawning in June is also possible).  Steelhead trout are typically smaller than Chinook salmon and therefore more likely to spawn in tributaries where flows are lower, although they will u</w:t>
      </w:r>
      <w:r w:rsidR="009870AC">
        <w:t>se</w:t>
      </w:r>
      <w:r w:rsidRPr="00B840AD">
        <w:t xml:space="preserve"> the mainstem during low-flow years.  Steelhead trout also require somewhat colder water than Chinook salmon </w:t>
      </w:r>
      <w:r w:rsidR="001E59FD">
        <w:br/>
      </w:r>
      <w:r w:rsidRPr="00B840AD">
        <w:t xml:space="preserve">for spawning and successful egg incubation.  Young steelhead may reside in the river for up to </w:t>
      </w:r>
      <w:r w:rsidR="005E1658">
        <w:t>four</w:t>
      </w:r>
      <w:r w:rsidRPr="00B840AD">
        <w:t xml:space="preserve"> years (although </w:t>
      </w:r>
      <w:r w:rsidR="005E1658">
        <w:t>two</w:t>
      </w:r>
      <w:r w:rsidRPr="00B840AD">
        <w:t xml:space="preserve"> is typical) before </w:t>
      </w:r>
      <w:proofErr w:type="spellStart"/>
      <w:r w:rsidRPr="00B840AD">
        <w:t>outmigrating</w:t>
      </w:r>
      <w:proofErr w:type="spellEnd"/>
      <w:r w:rsidRPr="00B840AD">
        <w:t xml:space="preserve"> to the ocean.  Steelhead trout, unlike Chinook salmon, may not die after spawning and can return to spawn several times.</w:t>
      </w:r>
    </w:p>
  </w:footnote>
  <w:footnote w:id="45">
    <w:p w14:paraId="2EB9A6A9" w14:textId="5794F44D" w:rsidR="001026CC" w:rsidRPr="00D86217" w:rsidRDefault="001026CC" w:rsidP="001026CC">
      <w:pPr>
        <w:pStyle w:val="FootnoteText"/>
      </w:pPr>
      <w:r>
        <w:rPr>
          <w:rStyle w:val="FootnoteReference"/>
        </w:rPr>
        <w:footnoteRef/>
      </w:r>
      <w:r>
        <w:t xml:space="preserve"> </w:t>
      </w:r>
      <w:r w:rsidRPr="00674E67">
        <w:rPr>
          <w:i/>
        </w:rPr>
        <w:t>See</w:t>
      </w:r>
      <w:r>
        <w:t xml:space="preserve"> </w:t>
      </w:r>
      <w:r w:rsidR="007F665F">
        <w:t xml:space="preserve">NMFS </w:t>
      </w:r>
      <w:r w:rsidR="007D3574">
        <w:t>November 29, 20</w:t>
      </w:r>
      <w:r w:rsidR="000A7A33">
        <w:t>0</w:t>
      </w:r>
      <w:r w:rsidR="007D3574">
        <w:t xml:space="preserve">2 Final Biological Opinion </w:t>
      </w:r>
      <w:r w:rsidR="0026090C">
        <w:t xml:space="preserve">at 30 </w:t>
      </w:r>
      <w:r w:rsidR="007D3574">
        <w:t>filed under P</w:t>
      </w:r>
      <w:r w:rsidR="0026090C">
        <w:noBreakHyphen/>
      </w:r>
      <w:r w:rsidR="007D3574">
        <w:t>77</w:t>
      </w:r>
      <w:r w:rsidR="00126FF2">
        <w:noBreakHyphen/>
      </w:r>
      <w:r w:rsidR="007D3574">
        <w:t>110</w:t>
      </w:r>
      <w:r>
        <w:t>.</w:t>
      </w:r>
    </w:p>
  </w:footnote>
  <w:footnote w:id="46">
    <w:p w14:paraId="34FCFD21" w14:textId="22013972" w:rsidR="00F8497E" w:rsidRPr="00D86217" w:rsidRDefault="00F8497E" w:rsidP="00F8497E">
      <w:pPr>
        <w:pStyle w:val="FootnoteText"/>
      </w:pPr>
      <w:r>
        <w:rPr>
          <w:rStyle w:val="FootnoteReference"/>
        </w:rPr>
        <w:footnoteRef/>
      </w:r>
      <w:r>
        <w:t xml:space="preserve"> </w:t>
      </w:r>
      <w:r>
        <w:rPr>
          <w:i/>
          <w:iCs/>
        </w:rPr>
        <w:t xml:space="preserve">See </w:t>
      </w:r>
      <w:r w:rsidR="0099391A" w:rsidRPr="0099391A">
        <w:rPr>
          <w:i/>
          <w:iCs/>
        </w:rPr>
        <w:t>Eel River Fish Count Station at Van Arsdale Reservoir</w:t>
      </w:r>
      <w:r w:rsidR="0099391A">
        <w:t>, Friends of the Eel River,</w:t>
      </w:r>
      <w:r w:rsidR="0099391A">
        <w:rPr>
          <w:i/>
          <w:iCs/>
        </w:rPr>
        <w:t xml:space="preserve"> </w:t>
      </w:r>
      <w:r w:rsidRPr="003A77CD">
        <w:t>https://eelriver.org/the-eel-river/fish-count/</w:t>
      </w:r>
      <w:r w:rsidR="00FC5D09">
        <w:t xml:space="preserve"> (l</w:t>
      </w:r>
      <w:r w:rsidR="00D86217">
        <w:t>ast accessed August 31, 2023</w:t>
      </w:r>
      <w:r w:rsidR="00FC5D09">
        <w:t>)</w:t>
      </w:r>
      <w:r w:rsidR="00D86217">
        <w:t>.</w:t>
      </w:r>
    </w:p>
  </w:footnote>
  <w:footnote w:id="47">
    <w:p w14:paraId="6BE60573" w14:textId="1273A86C" w:rsidR="00C14F14" w:rsidRDefault="00C14F14" w:rsidP="00E53C69">
      <w:pPr>
        <w:pStyle w:val="FootnoteText"/>
      </w:pPr>
      <w:r>
        <w:rPr>
          <w:rStyle w:val="FootnoteReference"/>
        </w:rPr>
        <w:footnoteRef/>
      </w:r>
      <w:r>
        <w:t xml:space="preserve"> </w:t>
      </w:r>
      <w:r w:rsidR="000C6C39" w:rsidRPr="00AF2EB3">
        <w:t xml:space="preserve">Sonoma </w:t>
      </w:r>
      <w:r w:rsidR="004572E1" w:rsidRPr="00126FF2">
        <w:t xml:space="preserve">Water </w:t>
      </w:r>
      <w:r w:rsidR="000C6C39">
        <w:t xml:space="preserve">is </w:t>
      </w:r>
      <w:r w:rsidR="000A5803">
        <w:t xml:space="preserve">subject to a </w:t>
      </w:r>
      <w:r w:rsidR="001C4F00">
        <w:t>Biological</w:t>
      </w:r>
      <w:r w:rsidR="000A5803">
        <w:t xml:space="preserve"> Opinion for the Russian River issued by NMFS in September 2008.  Sonoma </w:t>
      </w:r>
      <w:r w:rsidR="00E53C69">
        <w:t xml:space="preserve">Water </w:t>
      </w:r>
      <w:r w:rsidR="000A5803">
        <w:t xml:space="preserve">states that </w:t>
      </w:r>
      <w:r w:rsidR="000A5803" w:rsidRPr="000A5803">
        <w:t xml:space="preserve">water released from the Potter Valley </w:t>
      </w:r>
      <w:r w:rsidR="00F53BAD">
        <w:t>P</w:t>
      </w:r>
      <w:r w:rsidR="000A5803" w:rsidRPr="000A5803">
        <w:t xml:space="preserve">roject into the East Branch Russian River significantly impacts the water levels in Lake Mendocino, and that water levels in Lake Mendocino are critically necessary to maintain adequate flows and water temperatures in the upper Russian River for the protection of </w:t>
      </w:r>
      <w:r w:rsidR="00F2252A">
        <w:t>th</w:t>
      </w:r>
      <w:r w:rsidR="007238F0">
        <w:t xml:space="preserve">e </w:t>
      </w:r>
      <w:r w:rsidR="000E4746">
        <w:t>three salmonid species—</w:t>
      </w:r>
      <w:r w:rsidR="007238F0" w:rsidRPr="007238F0">
        <w:t>Chinook salmon,</w:t>
      </w:r>
      <w:r w:rsidR="000216E9">
        <w:t xml:space="preserve"> </w:t>
      </w:r>
      <w:r w:rsidR="007238F0" w:rsidRPr="007238F0">
        <w:t>Coho salmon, and</w:t>
      </w:r>
      <w:r w:rsidR="000216E9">
        <w:t xml:space="preserve"> the</w:t>
      </w:r>
      <w:r w:rsidR="007238F0" w:rsidRPr="007238F0">
        <w:t xml:space="preserve"> steelhead</w:t>
      </w:r>
      <w:r w:rsidR="007238F0">
        <w:t xml:space="preserve">. </w:t>
      </w:r>
      <w:r w:rsidR="00B3730E">
        <w:t xml:space="preserve"> If the water levels in Lake Mendocino reach very low levels, all three species could suffer significant harm.  </w:t>
      </w:r>
      <w:r w:rsidR="009B035B">
        <w:t xml:space="preserve">Sonoma </w:t>
      </w:r>
      <w:r w:rsidR="009A7638">
        <w:t>Water</w:t>
      </w:r>
      <w:r w:rsidR="009B035B">
        <w:t xml:space="preserve"> August </w:t>
      </w:r>
      <w:r w:rsidR="00EA3AD4">
        <w:t>4</w:t>
      </w:r>
      <w:r w:rsidR="009B035B">
        <w:t>, 2023 Comments</w:t>
      </w:r>
      <w:r w:rsidR="001E75A1">
        <w:t xml:space="preserve"> at 2</w:t>
      </w:r>
      <w:r w:rsidR="001B7BB2">
        <w:t>.</w:t>
      </w:r>
    </w:p>
  </w:footnote>
  <w:footnote w:id="48">
    <w:p w14:paraId="6447FF0F" w14:textId="589BDC6D" w:rsidR="009A4AD4" w:rsidRDefault="009A4AD4" w:rsidP="00356DB6">
      <w:pPr>
        <w:pStyle w:val="FootnoteText"/>
        <w:widowControl/>
      </w:pPr>
      <w:r>
        <w:rPr>
          <w:rStyle w:val="FootnoteReference"/>
        </w:rPr>
        <w:footnoteRef/>
      </w:r>
      <w:r>
        <w:t xml:space="preserve"> </w:t>
      </w:r>
      <w:r w:rsidRPr="0000525F">
        <w:rPr>
          <w:i/>
          <w:iCs/>
        </w:rPr>
        <w:t>See</w:t>
      </w:r>
      <w:r>
        <w:t xml:space="preserve"> California Department of Water Resources, California Data Exchange Center – Coyote (Lake Mendocino) storage </w:t>
      </w:r>
      <w:r w:rsidRPr="00126FF2">
        <w:t>http://cdec4gov.water.ca.gov/dynamicapp/QueryDaily?s=COY</w:t>
      </w:r>
      <w:r>
        <w:t xml:space="preserve"> (last accessed August 31, 2023). </w:t>
      </w:r>
    </w:p>
  </w:footnote>
  <w:footnote w:id="49">
    <w:p w14:paraId="33EBE5B3" w14:textId="7564B810" w:rsidR="00567AB8" w:rsidRPr="002E3690" w:rsidRDefault="00567AB8">
      <w:pPr>
        <w:pStyle w:val="FootnoteText"/>
      </w:pPr>
      <w:r>
        <w:rPr>
          <w:rStyle w:val="FootnoteReference"/>
        </w:rPr>
        <w:footnoteRef/>
      </w:r>
      <w:r>
        <w:t xml:space="preserve"> </w:t>
      </w:r>
      <w:r w:rsidR="00954ACB">
        <w:t>PG&amp;E May 23, 2023 Variance Request at Enclosure 1</w:t>
      </w:r>
      <w:r>
        <w:t>.</w:t>
      </w:r>
      <w:r w:rsidR="00DB6555">
        <w:t xml:space="preserve">  </w:t>
      </w:r>
      <w:r w:rsidR="0036790D" w:rsidRPr="002F4E14">
        <w:t>In comments on PG&amp;E’s similar 2022 variance request, NMFS indicated that the proposed variance would benefit the Eel River salmonids without endangering Russian River populations.</w:t>
      </w:r>
      <w:r w:rsidR="0036790D">
        <w:rPr>
          <w:u w:val="single"/>
        </w:rPr>
        <w:t xml:space="preserve"> </w:t>
      </w:r>
      <w:r w:rsidR="00DB6555">
        <w:rPr>
          <w:i/>
          <w:iCs/>
        </w:rPr>
        <w:t xml:space="preserve"> </w:t>
      </w:r>
      <w:r w:rsidR="002E3690">
        <w:t>PG&amp;E May 22, 2022 Variance Request at Enclosure 1.</w:t>
      </w:r>
    </w:p>
  </w:footnote>
  <w:footnote w:id="50">
    <w:p w14:paraId="4182D301" w14:textId="3685F4A0" w:rsidR="00C14F14" w:rsidRDefault="00C14F14" w:rsidP="0082153C">
      <w:pPr>
        <w:pStyle w:val="FootnoteText"/>
      </w:pPr>
      <w:r>
        <w:rPr>
          <w:rStyle w:val="FootnoteReference"/>
        </w:rPr>
        <w:footnoteRef/>
      </w:r>
      <w:r>
        <w:t xml:space="preserve"> </w:t>
      </w:r>
      <w:r w:rsidR="00F63344">
        <w:t>Irrigation District</w:t>
      </w:r>
      <w:r>
        <w:t xml:space="preserve"> Ju</w:t>
      </w:r>
      <w:r w:rsidR="001230F8">
        <w:t>ly 31</w:t>
      </w:r>
      <w:r>
        <w:t>, 202</w:t>
      </w:r>
      <w:r w:rsidR="001230F8">
        <w:t>3</w:t>
      </w:r>
      <w:r>
        <w:t xml:space="preserve"> Comments.</w:t>
      </w:r>
    </w:p>
  </w:footnote>
  <w:footnote w:id="51">
    <w:p w14:paraId="5F316050" w14:textId="157D890C" w:rsidR="002C7C54" w:rsidRDefault="002C7C54">
      <w:pPr>
        <w:pStyle w:val="FootnoteText"/>
      </w:pPr>
      <w:r>
        <w:rPr>
          <w:rStyle w:val="FootnoteReference"/>
        </w:rPr>
        <w:footnoteRef/>
      </w:r>
      <w:r>
        <w:t xml:space="preserve"> </w:t>
      </w:r>
      <w:r w:rsidR="009B4FB7">
        <w:t>An appropriative water right is</w:t>
      </w:r>
      <w:r w:rsidR="00FC6173">
        <w:t xml:space="preserve"> </w:t>
      </w:r>
      <w:r w:rsidR="00082675">
        <w:t xml:space="preserve">the right </w:t>
      </w:r>
      <w:r w:rsidR="00706524">
        <w:t>to take water for use on non-riparian land or to use water on riparian land that would not be there under natural conditions.</w:t>
      </w:r>
      <w:r w:rsidR="001B6674">
        <w:t xml:space="preserve">  </w:t>
      </w:r>
      <w:r w:rsidR="00FC6173">
        <w:t>Permits and licenses granting appropriative water rights</w:t>
      </w:r>
      <w:r w:rsidR="003500BD">
        <w:t xml:space="preserve"> are administered by the California Water Board. </w:t>
      </w:r>
    </w:p>
  </w:footnote>
  <w:footnote w:id="52">
    <w:p w14:paraId="5E1EE24B" w14:textId="752EE327" w:rsidR="006D60E7" w:rsidRPr="006D60E7" w:rsidRDefault="006D60E7">
      <w:pPr>
        <w:pStyle w:val="FootnoteText"/>
      </w:pPr>
      <w:r>
        <w:rPr>
          <w:rStyle w:val="FootnoteReference"/>
        </w:rPr>
        <w:footnoteRef/>
      </w:r>
      <w:r>
        <w:t xml:space="preserve"> </w:t>
      </w:r>
      <w:r>
        <w:rPr>
          <w:i/>
          <w:iCs/>
        </w:rPr>
        <w:t>Id</w:t>
      </w:r>
      <w:r>
        <w:t>.</w:t>
      </w:r>
    </w:p>
  </w:footnote>
  <w:footnote w:id="53">
    <w:p w14:paraId="5AF159D5" w14:textId="7714B509" w:rsidR="00C14F14" w:rsidRDefault="00C14F14" w:rsidP="00B909A3">
      <w:pPr>
        <w:pStyle w:val="FootnoteText"/>
      </w:pPr>
      <w:r>
        <w:rPr>
          <w:rStyle w:val="FootnoteReference"/>
        </w:rPr>
        <w:footnoteRef/>
      </w:r>
      <w:r>
        <w:t xml:space="preserve"> </w:t>
      </w:r>
      <w:r w:rsidR="008B3E19">
        <w:t>PG&amp;E May 23, 2023 Variance Request at</w:t>
      </w:r>
      <w:r w:rsidR="008F427B">
        <w:t xml:space="preserve"> 2</w:t>
      </w:r>
      <w:r w:rsidR="008B3E19">
        <w:t xml:space="preserve">.  </w:t>
      </w:r>
      <w:r w:rsidRPr="0000525F">
        <w:rPr>
          <w:i/>
          <w:iCs/>
        </w:rPr>
        <w:t>See</w:t>
      </w:r>
      <w:r w:rsidR="008B3E19">
        <w:rPr>
          <w:i/>
          <w:iCs/>
        </w:rPr>
        <w:t xml:space="preserve"> also</w:t>
      </w:r>
      <w:r>
        <w:t xml:space="preserve"> PG&amp;E April 3, 2017 </w:t>
      </w:r>
      <w:r w:rsidR="00D33CCC">
        <w:t>Technical</w:t>
      </w:r>
      <w:r>
        <w:t xml:space="preserve"> </w:t>
      </w:r>
      <w:r w:rsidR="00846807">
        <w:t>Me</w:t>
      </w:r>
      <w:r>
        <w:t xml:space="preserve">mo on Lake Pillsbury </w:t>
      </w:r>
      <w:r w:rsidR="00846807">
        <w:t>M</w:t>
      </w:r>
      <w:r>
        <w:t xml:space="preserve">inimum </w:t>
      </w:r>
      <w:r w:rsidR="00846807">
        <w:t>P</w:t>
      </w:r>
      <w:r>
        <w:t xml:space="preserve">ool </w:t>
      </w:r>
      <w:r w:rsidR="00846807">
        <w:t>O</w:t>
      </w:r>
      <w:r>
        <w:t xml:space="preserve">perations. </w:t>
      </w:r>
    </w:p>
  </w:footnote>
  <w:footnote w:id="54">
    <w:p w14:paraId="6005CE34" w14:textId="2A38F397" w:rsidR="00F7029F" w:rsidRDefault="00F7029F">
      <w:pPr>
        <w:pStyle w:val="FootnoteText"/>
      </w:pPr>
      <w:r>
        <w:rPr>
          <w:rStyle w:val="FootnoteReference"/>
        </w:rPr>
        <w:footnoteRef/>
      </w:r>
      <w:r>
        <w:t xml:space="preserve"> </w:t>
      </w:r>
      <w:r w:rsidR="00180449">
        <w:t xml:space="preserve">PG&amp;E May 23, 2023 Variance Request at </w:t>
      </w:r>
      <w:r w:rsidR="00883A1E">
        <w:t>7.</w:t>
      </w:r>
    </w:p>
  </w:footnote>
  <w:footnote w:id="55">
    <w:p w14:paraId="565CF0F8" w14:textId="581DE909" w:rsidR="0057622C" w:rsidRDefault="0057622C">
      <w:pPr>
        <w:pStyle w:val="FootnoteText"/>
      </w:pPr>
      <w:r>
        <w:rPr>
          <w:rStyle w:val="FootnoteReference"/>
        </w:rPr>
        <w:footnoteRef/>
      </w:r>
      <w:r>
        <w:t xml:space="preserve"> Since 2014, PG&amp;E used vertical temperature arrays in Lake Pillsbury to better understand the impacts of </w:t>
      </w:r>
      <w:proofErr w:type="spellStart"/>
      <w:r>
        <w:t>coldwater</w:t>
      </w:r>
      <w:proofErr w:type="spellEnd"/>
      <w:r>
        <w:t xml:space="preserve"> storage under various water-year classifications and flow release requirements.  </w:t>
      </w:r>
    </w:p>
  </w:footnote>
  <w:footnote w:id="56">
    <w:p w14:paraId="46799E56" w14:textId="77777777" w:rsidR="000D35B1" w:rsidRPr="00705999" w:rsidRDefault="000D35B1" w:rsidP="000D35B1">
      <w:pPr>
        <w:pStyle w:val="FootnoteText"/>
      </w:pPr>
      <w:r>
        <w:rPr>
          <w:rStyle w:val="FootnoteReference"/>
        </w:rPr>
        <w:footnoteRef/>
      </w:r>
      <w:r>
        <w:t xml:space="preserve"> </w:t>
      </w:r>
      <w:r>
        <w:rPr>
          <w:i/>
          <w:iCs/>
        </w:rPr>
        <w:t xml:space="preserve">See supra </w:t>
      </w:r>
      <w:r>
        <w:t>P 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13F53" w14:textId="5708E7F0" w:rsidR="00C14F14" w:rsidRPr="00203F81" w:rsidRDefault="00C14F14" w:rsidP="00347312">
    <w:pPr>
      <w:pStyle w:val="Header"/>
      <w:tabs>
        <w:tab w:val="right" w:pos="9360"/>
      </w:tabs>
      <w:spacing w:after="360"/>
    </w:pPr>
    <w:r w:rsidRPr="00203F81">
      <w:t>Project No.</w:t>
    </w:r>
    <w:r>
      <w:t xml:space="preserve"> 77-313</w:t>
    </w:r>
    <w:r>
      <w:tab/>
    </w:r>
    <w:r>
      <w:tab/>
      <w:t xml:space="preserve">- </w:t>
    </w:r>
    <w:sdt>
      <w:sdtPr>
        <w:id w:val="186231543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04A24A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65BE8AB4"/>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798C4F0C"/>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E9F61F50"/>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C93A6480"/>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CB003B56"/>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156895E"/>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8AA8D624"/>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1A42462"/>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274E444"/>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DDFE0A4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0"/>
    <w:name w:val="Letters"/>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2" w15:restartNumberingAfterBreak="0">
    <w:nsid w:val="04333B7A"/>
    <w:multiLevelType w:val="hybridMultilevel"/>
    <w:tmpl w:val="197C334C"/>
    <w:lvl w:ilvl="0" w:tplc="EB4A33E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590E16"/>
    <w:multiLevelType w:val="hybridMultilevel"/>
    <w:tmpl w:val="BC12AA0C"/>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F06214"/>
    <w:multiLevelType w:val="hybridMultilevel"/>
    <w:tmpl w:val="31D05F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BC71C2"/>
    <w:multiLevelType w:val="hybridMultilevel"/>
    <w:tmpl w:val="BAB8A324"/>
    <w:lvl w:ilvl="0" w:tplc="60D8A8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BBC1F6C"/>
    <w:multiLevelType w:val="hybridMultilevel"/>
    <w:tmpl w:val="7D4E8F9E"/>
    <w:lvl w:ilvl="0" w:tplc="7B76C4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2E0A3A"/>
    <w:multiLevelType w:val="hybridMultilevel"/>
    <w:tmpl w:val="2CF88B5E"/>
    <w:lvl w:ilvl="0" w:tplc="3476F5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743AAA"/>
    <w:multiLevelType w:val="multilevel"/>
    <w:tmpl w:val="62D2AED0"/>
    <w:lvl w:ilvl="0">
      <w:start w:val="1"/>
      <w:numFmt w:val="decimal"/>
      <w:lvlText w:val="%1.0"/>
      <w:lvlJc w:val="left"/>
      <w:pPr>
        <w:ind w:left="1435" w:hanging="915"/>
      </w:pPr>
      <w:rPr>
        <w:rFonts w:hint="default"/>
      </w:rPr>
    </w:lvl>
    <w:lvl w:ilvl="1">
      <w:start w:val="1"/>
      <w:numFmt w:val="decimal"/>
      <w:lvlText w:val="%1.%2"/>
      <w:lvlJc w:val="left"/>
      <w:pPr>
        <w:ind w:left="2155" w:hanging="915"/>
      </w:pPr>
      <w:rPr>
        <w:rFonts w:hint="default"/>
      </w:rPr>
    </w:lvl>
    <w:lvl w:ilvl="2">
      <w:start w:val="1"/>
      <w:numFmt w:val="decimal"/>
      <w:lvlText w:val="%1.%2.%3"/>
      <w:lvlJc w:val="left"/>
      <w:pPr>
        <w:ind w:left="2875" w:hanging="915"/>
      </w:pPr>
      <w:rPr>
        <w:rFonts w:hint="default"/>
      </w:rPr>
    </w:lvl>
    <w:lvl w:ilvl="3">
      <w:start w:val="1"/>
      <w:numFmt w:val="decimal"/>
      <w:lvlText w:val="%1.%2.%3.%4"/>
      <w:lvlJc w:val="left"/>
      <w:pPr>
        <w:ind w:left="3595" w:hanging="915"/>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560" w:hanging="1440"/>
      </w:pPr>
      <w:rPr>
        <w:rFonts w:hint="default"/>
      </w:rPr>
    </w:lvl>
    <w:lvl w:ilvl="6">
      <w:start w:val="1"/>
      <w:numFmt w:val="decimal"/>
      <w:lvlText w:val="%1.%2.%3.%4.%5.%6.%7"/>
      <w:lvlJc w:val="left"/>
      <w:pPr>
        <w:ind w:left="6280" w:hanging="1440"/>
      </w:pPr>
      <w:rPr>
        <w:rFonts w:hint="default"/>
      </w:rPr>
    </w:lvl>
    <w:lvl w:ilvl="7">
      <w:start w:val="1"/>
      <w:numFmt w:val="decimal"/>
      <w:lvlText w:val="%1.%2.%3.%4.%5.%6.%7.%8"/>
      <w:lvlJc w:val="left"/>
      <w:pPr>
        <w:ind w:left="7360" w:hanging="1800"/>
      </w:pPr>
      <w:rPr>
        <w:rFonts w:hint="default"/>
      </w:rPr>
    </w:lvl>
    <w:lvl w:ilvl="8">
      <w:start w:val="1"/>
      <w:numFmt w:val="decimal"/>
      <w:lvlText w:val="%1.%2.%3.%4.%5.%6.%7.%8.%9"/>
      <w:lvlJc w:val="left"/>
      <w:pPr>
        <w:ind w:left="8080" w:hanging="1800"/>
      </w:pPr>
      <w:rPr>
        <w:rFonts w:hint="default"/>
      </w:rPr>
    </w:lvl>
  </w:abstractNum>
  <w:abstractNum w:abstractNumId="19" w15:restartNumberingAfterBreak="0">
    <w:nsid w:val="2B9B1CE6"/>
    <w:multiLevelType w:val="hybridMultilevel"/>
    <w:tmpl w:val="64C0769E"/>
    <w:lvl w:ilvl="0" w:tplc="EF789884">
      <w:start w:val="1"/>
      <w:numFmt w:val="upperLetter"/>
      <w:lvlText w:val="%1."/>
      <w:lvlJc w:val="left"/>
      <w:pPr>
        <w:ind w:left="7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20B101C"/>
    <w:multiLevelType w:val="hybridMultilevel"/>
    <w:tmpl w:val="C32E4168"/>
    <w:lvl w:ilvl="0" w:tplc="D8D05816">
      <w:start w:val="1"/>
      <w:numFmt w:val="upperLetter"/>
      <w:lvlText w:val="%1."/>
      <w:lvlJc w:val="left"/>
      <w:pPr>
        <w:ind w:left="2515" w:hanging="360"/>
      </w:pPr>
      <w:rPr>
        <w:rFonts w:hint="default"/>
      </w:rPr>
    </w:lvl>
    <w:lvl w:ilvl="1" w:tplc="04090019" w:tentative="1">
      <w:start w:val="1"/>
      <w:numFmt w:val="lowerLetter"/>
      <w:lvlText w:val="%2."/>
      <w:lvlJc w:val="left"/>
      <w:pPr>
        <w:ind w:left="3235" w:hanging="360"/>
      </w:pPr>
    </w:lvl>
    <w:lvl w:ilvl="2" w:tplc="0409001B" w:tentative="1">
      <w:start w:val="1"/>
      <w:numFmt w:val="lowerRoman"/>
      <w:lvlText w:val="%3."/>
      <w:lvlJc w:val="right"/>
      <w:pPr>
        <w:ind w:left="3955" w:hanging="180"/>
      </w:pPr>
    </w:lvl>
    <w:lvl w:ilvl="3" w:tplc="0409000F" w:tentative="1">
      <w:start w:val="1"/>
      <w:numFmt w:val="decimal"/>
      <w:lvlText w:val="%4."/>
      <w:lvlJc w:val="left"/>
      <w:pPr>
        <w:ind w:left="4675" w:hanging="360"/>
      </w:pPr>
    </w:lvl>
    <w:lvl w:ilvl="4" w:tplc="04090019" w:tentative="1">
      <w:start w:val="1"/>
      <w:numFmt w:val="lowerLetter"/>
      <w:lvlText w:val="%5."/>
      <w:lvlJc w:val="left"/>
      <w:pPr>
        <w:ind w:left="5395" w:hanging="360"/>
      </w:pPr>
    </w:lvl>
    <w:lvl w:ilvl="5" w:tplc="0409001B" w:tentative="1">
      <w:start w:val="1"/>
      <w:numFmt w:val="lowerRoman"/>
      <w:lvlText w:val="%6."/>
      <w:lvlJc w:val="right"/>
      <w:pPr>
        <w:ind w:left="6115" w:hanging="180"/>
      </w:pPr>
    </w:lvl>
    <w:lvl w:ilvl="6" w:tplc="0409000F" w:tentative="1">
      <w:start w:val="1"/>
      <w:numFmt w:val="decimal"/>
      <w:lvlText w:val="%7."/>
      <w:lvlJc w:val="left"/>
      <w:pPr>
        <w:ind w:left="6835" w:hanging="360"/>
      </w:pPr>
    </w:lvl>
    <w:lvl w:ilvl="7" w:tplc="04090019" w:tentative="1">
      <w:start w:val="1"/>
      <w:numFmt w:val="lowerLetter"/>
      <w:lvlText w:val="%8."/>
      <w:lvlJc w:val="left"/>
      <w:pPr>
        <w:ind w:left="7555" w:hanging="360"/>
      </w:pPr>
    </w:lvl>
    <w:lvl w:ilvl="8" w:tplc="0409001B" w:tentative="1">
      <w:start w:val="1"/>
      <w:numFmt w:val="lowerRoman"/>
      <w:lvlText w:val="%9."/>
      <w:lvlJc w:val="right"/>
      <w:pPr>
        <w:ind w:left="8275" w:hanging="180"/>
      </w:pPr>
    </w:lvl>
  </w:abstractNum>
  <w:abstractNum w:abstractNumId="21" w15:restartNumberingAfterBreak="0">
    <w:nsid w:val="33156D43"/>
    <w:multiLevelType w:val="multilevel"/>
    <w:tmpl w:val="8152A0FA"/>
    <w:lvl w:ilvl="0">
      <w:start w:val="1"/>
      <w:numFmt w:val="decimal"/>
      <w:pStyle w:val="LegalFormat"/>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2" w15:restartNumberingAfterBreak="0">
    <w:nsid w:val="3707359B"/>
    <w:multiLevelType w:val="hybridMultilevel"/>
    <w:tmpl w:val="C5D4EBF2"/>
    <w:lvl w:ilvl="0" w:tplc="08980FD6">
      <w:start w:val="1"/>
      <w:numFmt w:val="lowerLetter"/>
      <w:lvlText w:val="(%1)"/>
      <w:lvlJc w:val="left"/>
      <w:pPr>
        <w:tabs>
          <w:tab w:val="num" w:pos="1035"/>
        </w:tabs>
        <w:ind w:left="103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0D03933"/>
    <w:multiLevelType w:val="hybridMultilevel"/>
    <w:tmpl w:val="1BF86EB8"/>
    <w:lvl w:ilvl="0" w:tplc="16AAD01E">
      <w:start w:val="1"/>
      <w:numFmt w:val="upperLetter"/>
      <w:lvlText w:val="(%1)"/>
      <w:lvlJc w:val="left"/>
      <w:pPr>
        <w:ind w:left="1350" w:hanging="360"/>
      </w:pPr>
      <w:rPr>
        <w:rFonts w:hint="default"/>
        <w:i w:val="0"/>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15:restartNumberingAfterBreak="0">
    <w:nsid w:val="40DB4A03"/>
    <w:multiLevelType w:val="multilevel"/>
    <w:tmpl w:val="2684162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8202536"/>
    <w:multiLevelType w:val="multilevel"/>
    <w:tmpl w:val="B31CBA1A"/>
    <w:lvl w:ilvl="0">
      <w:start w:val="1"/>
      <w:numFmt w:val="upperRoman"/>
      <w:lvlRestart w:val="0"/>
      <w:lvlText w:val="%1."/>
      <w:lvlJc w:val="left"/>
      <w:pPr>
        <w:tabs>
          <w:tab w:val="num" w:pos="720"/>
        </w:tabs>
        <w:ind w:left="792" w:hanging="792"/>
      </w:pPr>
      <w:rPr>
        <w:rFonts w:hint="default"/>
      </w:rPr>
    </w:lvl>
    <w:lvl w:ilvl="1">
      <w:start w:val="1"/>
      <w:numFmt w:val="upperLetter"/>
      <w:lvlText w:val="%2."/>
      <w:lvlJc w:val="left"/>
      <w:pPr>
        <w:tabs>
          <w:tab w:val="num" w:pos="1008"/>
        </w:tabs>
        <w:ind w:left="1152" w:hanging="792"/>
      </w:pPr>
      <w:rPr>
        <w:rFonts w:hint="default"/>
      </w:rPr>
    </w:lvl>
    <w:lvl w:ilvl="2">
      <w:start w:val="1"/>
      <w:numFmt w:val="decimal"/>
      <w:lvlText w:val="%3."/>
      <w:lvlJc w:val="left"/>
      <w:pPr>
        <w:tabs>
          <w:tab w:val="num" w:pos="1296"/>
        </w:tabs>
        <w:ind w:left="1512" w:hanging="792"/>
      </w:pPr>
      <w:rPr>
        <w:rFonts w:hint="default"/>
      </w:rPr>
    </w:lvl>
    <w:lvl w:ilvl="3">
      <w:start w:val="1"/>
      <w:numFmt w:val="lowerLetter"/>
      <w:lvlText w:val="%4."/>
      <w:lvlJc w:val="left"/>
      <w:pPr>
        <w:tabs>
          <w:tab w:val="num" w:pos="1584"/>
        </w:tabs>
        <w:ind w:left="1872" w:hanging="792"/>
      </w:pPr>
      <w:rPr>
        <w:rFonts w:hint="default"/>
      </w:rPr>
    </w:lvl>
    <w:lvl w:ilvl="4">
      <w:start w:val="1"/>
      <w:numFmt w:val="lowerRoman"/>
      <w:lvlText w:val="%5."/>
      <w:lvlJc w:val="left"/>
      <w:pPr>
        <w:tabs>
          <w:tab w:val="num" w:pos="1872"/>
        </w:tabs>
        <w:ind w:left="2232" w:hanging="792"/>
      </w:pPr>
      <w:rPr>
        <w:rFonts w:hint="default"/>
      </w:rPr>
    </w:lvl>
    <w:lvl w:ilvl="5">
      <w:start w:val="1"/>
      <w:numFmt w:val="lowerLetter"/>
      <w:lvlText w:val="(%6)"/>
      <w:lvlJc w:val="left"/>
      <w:pPr>
        <w:tabs>
          <w:tab w:val="num" w:pos="2160"/>
        </w:tabs>
        <w:ind w:left="2592" w:hanging="792"/>
      </w:pPr>
      <w:rPr>
        <w:rFonts w:hint="default"/>
      </w:rPr>
    </w:lvl>
    <w:lvl w:ilvl="6">
      <w:start w:val="1"/>
      <w:numFmt w:val="decimal"/>
      <w:lvlText w:val="(%7)"/>
      <w:lvlJc w:val="left"/>
      <w:pPr>
        <w:tabs>
          <w:tab w:val="num" w:pos="2448"/>
        </w:tabs>
        <w:ind w:left="2952" w:hanging="792"/>
      </w:pPr>
      <w:rPr>
        <w:rFonts w:hint="default"/>
      </w:rPr>
    </w:lvl>
    <w:lvl w:ilvl="7">
      <w:start w:val="1"/>
      <w:numFmt w:val="lowerRoman"/>
      <w:lvlText w:val="(%8)"/>
      <w:lvlJc w:val="left"/>
      <w:pPr>
        <w:tabs>
          <w:tab w:val="num" w:pos="2736"/>
        </w:tabs>
        <w:ind w:left="3312" w:hanging="792"/>
      </w:pPr>
      <w:rPr>
        <w:rFonts w:hint="default"/>
      </w:rPr>
    </w:lvl>
    <w:lvl w:ilvl="8">
      <w:start w:val="1"/>
      <w:numFmt w:val="decimalZero"/>
      <w:lvlText w:val="(%9)"/>
      <w:lvlJc w:val="left"/>
      <w:pPr>
        <w:tabs>
          <w:tab w:val="num" w:pos="3024"/>
        </w:tabs>
        <w:ind w:left="3672" w:hanging="792"/>
      </w:pPr>
      <w:rPr>
        <w:rFonts w:hint="default"/>
      </w:rPr>
    </w:lvl>
  </w:abstractNum>
  <w:abstractNum w:abstractNumId="26" w15:restartNumberingAfterBreak="0">
    <w:nsid w:val="65B92D13"/>
    <w:multiLevelType w:val="hybridMultilevel"/>
    <w:tmpl w:val="10B43846"/>
    <w:lvl w:ilvl="0" w:tplc="55889268">
      <w:start w:val="1"/>
      <w:numFmt w:val="upperLetter"/>
      <w:lvlText w:val="%1."/>
      <w:lvlJc w:val="left"/>
      <w:pPr>
        <w:ind w:left="2515" w:hanging="360"/>
      </w:pPr>
      <w:rPr>
        <w:rFonts w:hint="default"/>
      </w:rPr>
    </w:lvl>
    <w:lvl w:ilvl="1" w:tplc="04090019" w:tentative="1">
      <w:start w:val="1"/>
      <w:numFmt w:val="lowerLetter"/>
      <w:lvlText w:val="%2."/>
      <w:lvlJc w:val="left"/>
      <w:pPr>
        <w:ind w:left="3235" w:hanging="360"/>
      </w:pPr>
    </w:lvl>
    <w:lvl w:ilvl="2" w:tplc="0409001B" w:tentative="1">
      <w:start w:val="1"/>
      <w:numFmt w:val="lowerRoman"/>
      <w:lvlText w:val="%3."/>
      <w:lvlJc w:val="right"/>
      <w:pPr>
        <w:ind w:left="3955" w:hanging="180"/>
      </w:pPr>
    </w:lvl>
    <w:lvl w:ilvl="3" w:tplc="0409000F" w:tentative="1">
      <w:start w:val="1"/>
      <w:numFmt w:val="decimal"/>
      <w:lvlText w:val="%4."/>
      <w:lvlJc w:val="left"/>
      <w:pPr>
        <w:ind w:left="4675" w:hanging="360"/>
      </w:pPr>
    </w:lvl>
    <w:lvl w:ilvl="4" w:tplc="04090019" w:tentative="1">
      <w:start w:val="1"/>
      <w:numFmt w:val="lowerLetter"/>
      <w:lvlText w:val="%5."/>
      <w:lvlJc w:val="left"/>
      <w:pPr>
        <w:ind w:left="5395" w:hanging="360"/>
      </w:pPr>
    </w:lvl>
    <w:lvl w:ilvl="5" w:tplc="0409001B" w:tentative="1">
      <w:start w:val="1"/>
      <w:numFmt w:val="lowerRoman"/>
      <w:lvlText w:val="%6."/>
      <w:lvlJc w:val="right"/>
      <w:pPr>
        <w:ind w:left="6115" w:hanging="180"/>
      </w:pPr>
    </w:lvl>
    <w:lvl w:ilvl="6" w:tplc="0409000F" w:tentative="1">
      <w:start w:val="1"/>
      <w:numFmt w:val="decimal"/>
      <w:lvlText w:val="%7."/>
      <w:lvlJc w:val="left"/>
      <w:pPr>
        <w:ind w:left="6835" w:hanging="360"/>
      </w:pPr>
    </w:lvl>
    <w:lvl w:ilvl="7" w:tplc="04090019" w:tentative="1">
      <w:start w:val="1"/>
      <w:numFmt w:val="lowerLetter"/>
      <w:lvlText w:val="%8."/>
      <w:lvlJc w:val="left"/>
      <w:pPr>
        <w:ind w:left="7555" w:hanging="360"/>
      </w:pPr>
    </w:lvl>
    <w:lvl w:ilvl="8" w:tplc="0409001B" w:tentative="1">
      <w:start w:val="1"/>
      <w:numFmt w:val="lowerRoman"/>
      <w:lvlText w:val="%9."/>
      <w:lvlJc w:val="right"/>
      <w:pPr>
        <w:ind w:left="8275" w:hanging="180"/>
      </w:pPr>
    </w:lvl>
  </w:abstractNum>
  <w:abstractNum w:abstractNumId="27" w15:restartNumberingAfterBreak="0">
    <w:nsid w:val="676F6AD6"/>
    <w:multiLevelType w:val="hybridMultilevel"/>
    <w:tmpl w:val="1B82ACBA"/>
    <w:lvl w:ilvl="0" w:tplc="49FCD1B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3B09D3"/>
    <w:multiLevelType w:val="hybridMultilevel"/>
    <w:tmpl w:val="CBA4F348"/>
    <w:lvl w:ilvl="0" w:tplc="A886A3F8">
      <w:start w:val="1"/>
      <w:numFmt w:val="decimal"/>
      <w:lvlText w:val="%1."/>
      <w:lvlJc w:val="left"/>
      <w:pPr>
        <w:tabs>
          <w:tab w:val="num" w:pos="72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4E4DD3"/>
    <w:multiLevelType w:val="hybridMultilevel"/>
    <w:tmpl w:val="3D601390"/>
    <w:lvl w:ilvl="0" w:tplc="C8420FEC">
      <w:start w:val="1"/>
      <w:numFmt w:val="decimal"/>
      <w:pStyle w:val="FERCparanumber"/>
      <w:lvlText w:val="%1."/>
      <w:lvlJc w:val="left"/>
      <w:pPr>
        <w:tabs>
          <w:tab w:val="num" w:pos="720"/>
        </w:tabs>
        <w:ind w:left="0" w:firstLine="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87094422">
    <w:abstractNumId w:val="29"/>
  </w:num>
  <w:num w:numId="2" w16cid:durableId="720128171">
    <w:abstractNumId w:val="10"/>
  </w:num>
  <w:num w:numId="3" w16cid:durableId="1969192123">
    <w:abstractNumId w:val="8"/>
  </w:num>
  <w:num w:numId="4" w16cid:durableId="943998418">
    <w:abstractNumId w:val="7"/>
  </w:num>
  <w:num w:numId="5" w16cid:durableId="964578597">
    <w:abstractNumId w:val="6"/>
  </w:num>
  <w:num w:numId="6" w16cid:durableId="120805765">
    <w:abstractNumId w:val="5"/>
  </w:num>
  <w:num w:numId="7" w16cid:durableId="1606889626">
    <w:abstractNumId w:val="9"/>
  </w:num>
  <w:num w:numId="8" w16cid:durableId="1666546390">
    <w:abstractNumId w:val="4"/>
  </w:num>
  <w:num w:numId="9" w16cid:durableId="1403865250">
    <w:abstractNumId w:val="3"/>
  </w:num>
  <w:num w:numId="10" w16cid:durableId="574321750">
    <w:abstractNumId w:val="2"/>
  </w:num>
  <w:num w:numId="11" w16cid:durableId="830292355">
    <w:abstractNumId w:val="1"/>
  </w:num>
  <w:num w:numId="12" w16cid:durableId="1210386765">
    <w:abstractNumId w:val="25"/>
  </w:num>
  <w:num w:numId="13" w16cid:durableId="50812122">
    <w:abstractNumId w:val="23"/>
  </w:num>
  <w:num w:numId="14" w16cid:durableId="1774285365">
    <w:abstractNumId w:val="21"/>
  </w:num>
  <w:num w:numId="15" w16cid:durableId="187568799">
    <w:abstractNumId w:val="22"/>
  </w:num>
  <w:num w:numId="16" w16cid:durableId="279461327">
    <w:abstractNumId w:val="18"/>
  </w:num>
  <w:num w:numId="17" w16cid:durableId="1545949343">
    <w:abstractNumId w:val="26"/>
  </w:num>
  <w:num w:numId="18" w16cid:durableId="2131316683">
    <w:abstractNumId w:val="24"/>
  </w:num>
  <w:num w:numId="19" w16cid:durableId="108621506">
    <w:abstractNumId w:val="20"/>
  </w:num>
  <w:num w:numId="20" w16cid:durableId="1402097692">
    <w:abstractNumId w:val="19"/>
  </w:num>
  <w:num w:numId="21" w16cid:durableId="225144245">
    <w:abstractNumId w:val="28"/>
  </w:num>
  <w:num w:numId="22" w16cid:durableId="415984541">
    <w:abstractNumId w:val="17"/>
  </w:num>
  <w:num w:numId="23" w16cid:durableId="2110813237">
    <w:abstractNumId w:val="15"/>
  </w:num>
  <w:num w:numId="24" w16cid:durableId="801535138">
    <w:abstractNumId w:val="29"/>
  </w:num>
  <w:num w:numId="25" w16cid:durableId="222525916">
    <w:abstractNumId w:val="29"/>
  </w:num>
  <w:num w:numId="26" w16cid:durableId="874467099">
    <w:abstractNumId w:val="29"/>
  </w:num>
  <w:num w:numId="27" w16cid:durableId="1642954470">
    <w:abstractNumId w:val="12"/>
  </w:num>
  <w:num w:numId="28" w16cid:durableId="1700156949">
    <w:abstractNumId w:val="0"/>
  </w:num>
  <w:num w:numId="29" w16cid:durableId="279192213">
    <w:abstractNumId w:val="16"/>
  </w:num>
  <w:num w:numId="30" w16cid:durableId="904877269">
    <w:abstractNumId w:val="27"/>
  </w:num>
  <w:num w:numId="31" w16cid:durableId="1818180710">
    <w:abstractNumId w:val="29"/>
    <w:lvlOverride w:ilvl="0">
      <w:startOverride w:val="1"/>
    </w:lvlOverride>
  </w:num>
  <w:num w:numId="32" w16cid:durableId="1960917795">
    <w:abstractNumId w:val="13"/>
  </w:num>
  <w:num w:numId="33" w16cid:durableId="213852601">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numFmt w:val="lowerLette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80D"/>
    <w:rsid w:val="00000F7B"/>
    <w:rsid w:val="00001081"/>
    <w:rsid w:val="0000133B"/>
    <w:rsid w:val="000016AC"/>
    <w:rsid w:val="000017D2"/>
    <w:rsid w:val="00002557"/>
    <w:rsid w:val="00002E05"/>
    <w:rsid w:val="00002EE9"/>
    <w:rsid w:val="0000319D"/>
    <w:rsid w:val="000032AD"/>
    <w:rsid w:val="0000361A"/>
    <w:rsid w:val="00003694"/>
    <w:rsid w:val="00003B3F"/>
    <w:rsid w:val="00003F43"/>
    <w:rsid w:val="000046CA"/>
    <w:rsid w:val="000052AF"/>
    <w:rsid w:val="000055F1"/>
    <w:rsid w:val="0000575B"/>
    <w:rsid w:val="00005980"/>
    <w:rsid w:val="000060FC"/>
    <w:rsid w:val="0000652A"/>
    <w:rsid w:val="00006E79"/>
    <w:rsid w:val="00007013"/>
    <w:rsid w:val="000070DC"/>
    <w:rsid w:val="000079FF"/>
    <w:rsid w:val="00010153"/>
    <w:rsid w:val="0001081E"/>
    <w:rsid w:val="0001111E"/>
    <w:rsid w:val="000111C6"/>
    <w:rsid w:val="00011413"/>
    <w:rsid w:val="00012432"/>
    <w:rsid w:val="00012637"/>
    <w:rsid w:val="000129DC"/>
    <w:rsid w:val="000130FE"/>
    <w:rsid w:val="000130FF"/>
    <w:rsid w:val="000132E8"/>
    <w:rsid w:val="000137B7"/>
    <w:rsid w:val="000138A5"/>
    <w:rsid w:val="00013F94"/>
    <w:rsid w:val="00014026"/>
    <w:rsid w:val="00014F26"/>
    <w:rsid w:val="00014FE7"/>
    <w:rsid w:val="0001527D"/>
    <w:rsid w:val="00015650"/>
    <w:rsid w:val="0001588C"/>
    <w:rsid w:val="00015893"/>
    <w:rsid w:val="00015A95"/>
    <w:rsid w:val="00015BA4"/>
    <w:rsid w:val="00016186"/>
    <w:rsid w:val="0001679E"/>
    <w:rsid w:val="00016AF2"/>
    <w:rsid w:val="00016B5F"/>
    <w:rsid w:val="000172AF"/>
    <w:rsid w:val="0001759C"/>
    <w:rsid w:val="00017B37"/>
    <w:rsid w:val="00017BC9"/>
    <w:rsid w:val="00017D6B"/>
    <w:rsid w:val="00017EB6"/>
    <w:rsid w:val="00020077"/>
    <w:rsid w:val="00020275"/>
    <w:rsid w:val="00020927"/>
    <w:rsid w:val="000216E9"/>
    <w:rsid w:val="00021792"/>
    <w:rsid w:val="00022128"/>
    <w:rsid w:val="0002233B"/>
    <w:rsid w:val="00022B1C"/>
    <w:rsid w:val="000232AF"/>
    <w:rsid w:val="000232DC"/>
    <w:rsid w:val="0002354E"/>
    <w:rsid w:val="00023AA0"/>
    <w:rsid w:val="00024B8E"/>
    <w:rsid w:val="000254E0"/>
    <w:rsid w:val="00025E15"/>
    <w:rsid w:val="00026488"/>
    <w:rsid w:val="00026694"/>
    <w:rsid w:val="000268AB"/>
    <w:rsid w:val="00026ED5"/>
    <w:rsid w:val="00026F25"/>
    <w:rsid w:val="0002747C"/>
    <w:rsid w:val="00027A3C"/>
    <w:rsid w:val="00027E3D"/>
    <w:rsid w:val="00027EF8"/>
    <w:rsid w:val="000302C9"/>
    <w:rsid w:val="000304FE"/>
    <w:rsid w:val="000306AF"/>
    <w:rsid w:val="00030D66"/>
    <w:rsid w:val="00030E5C"/>
    <w:rsid w:val="000326F2"/>
    <w:rsid w:val="00033A3C"/>
    <w:rsid w:val="00033FE7"/>
    <w:rsid w:val="000354F3"/>
    <w:rsid w:val="00036021"/>
    <w:rsid w:val="00036793"/>
    <w:rsid w:val="00036DD2"/>
    <w:rsid w:val="00036F91"/>
    <w:rsid w:val="000376BC"/>
    <w:rsid w:val="00037AF4"/>
    <w:rsid w:val="00040606"/>
    <w:rsid w:val="00040A3C"/>
    <w:rsid w:val="00041464"/>
    <w:rsid w:val="0004163B"/>
    <w:rsid w:val="00041C53"/>
    <w:rsid w:val="00042054"/>
    <w:rsid w:val="00042BCC"/>
    <w:rsid w:val="0004389A"/>
    <w:rsid w:val="00044198"/>
    <w:rsid w:val="00044589"/>
    <w:rsid w:val="00044604"/>
    <w:rsid w:val="00045177"/>
    <w:rsid w:val="00045519"/>
    <w:rsid w:val="0004556C"/>
    <w:rsid w:val="00045E34"/>
    <w:rsid w:val="0004712C"/>
    <w:rsid w:val="000474C7"/>
    <w:rsid w:val="0005030A"/>
    <w:rsid w:val="0005045D"/>
    <w:rsid w:val="00050EDD"/>
    <w:rsid w:val="00050F8D"/>
    <w:rsid w:val="00051116"/>
    <w:rsid w:val="000519B5"/>
    <w:rsid w:val="00051F2C"/>
    <w:rsid w:val="00051FFF"/>
    <w:rsid w:val="00052571"/>
    <w:rsid w:val="00052FD8"/>
    <w:rsid w:val="0005311E"/>
    <w:rsid w:val="000535FF"/>
    <w:rsid w:val="0005406C"/>
    <w:rsid w:val="000541D9"/>
    <w:rsid w:val="00054C56"/>
    <w:rsid w:val="00054DF4"/>
    <w:rsid w:val="00054F36"/>
    <w:rsid w:val="00054F51"/>
    <w:rsid w:val="00055111"/>
    <w:rsid w:val="00055698"/>
    <w:rsid w:val="00055B09"/>
    <w:rsid w:val="00055C26"/>
    <w:rsid w:val="00056C85"/>
    <w:rsid w:val="000576BF"/>
    <w:rsid w:val="000605DD"/>
    <w:rsid w:val="00060AEC"/>
    <w:rsid w:val="00060C8E"/>
    <w:rsid w:val="000617F5"/>
    <w:rsid w:val="0006183B"/>
    <w:rsid w:val="000618F4"/>
    <w:rsid w:val="0006190F"/>
    <w:rsid w:val="00061984"/>
    <w:rsid w:val="00061CD9"/>
    <w:rsid w:val="00061F05"/>
    <w:rsid w:val="00062206"/>
    <w:rsid w:val="000628BF"/>
    <w:rsid w:val="000630E3"/>
    <w:rsid w:val="00063363"/>
    <w:rsid w:val="0006343B"/>
    <w:rsid w:val="000642BE"/>
    <w:rsid w:val="00064324"/>
    <w:rsid w:val="00064817"/>
    <w:rsid w:val="00064962"/>
    <w:rsid w:val="00064D88"/>
    <w:rsid w:val="000655EF"/>
    <w:rsid w:val="000658DE"/>
    <w:rsid w:val="00065A76"/>
    <w:rsid w:val="00065D1E"/>
    <w:rsid w:val="00065FAC"/>
    <w:rsid w:val="0006610F"/>
    <w:rsid w:val="00066218"/>
    <w:rsid w:val="00066A7C"/>
    <w:rsid w:val="00066C31"/>
    <w:rsid w:val="00066CB5"/>
    <w:rsid w:val="00066E43"/>
    <w:rsid w:val="0006768F"/>
    <w:rsid w:val="000702D6"/>
    <w:rsid w:val="00070AAD"/>
    <w:rsid w:val="00070E3C"/>
    <w:rsid w:val="00070FB0"/>
    <w:rsid w:val="000717A4"/>
    <w:rsid w:val="000724E5"/>
    <w:rsid w:val="000735DC"/>
    <w:rsid w:val="00074047"/>
    <w:rsid w:val="00074184"/>
    <w:rsid w:val="00074E73"/>
    <w:rsid w:val="00075217"/>
    <w:rsid w:val="0007536B"/>
    <w:rsid w:val="0007596D"/>
    <w:rsid w:val="00075F9D"/>
    <w:rsid w:val="0007671A"/>
    <w:rsid w:val="000769E9"/>
    <w:rsid w:val="00076A0A"/>
    <w:rsid w:val="00076CE4"/>
    <w:rsid w:val="00076E02"/>
    <w:rsid w:val="00077560"/>
    <w:rsid w:val="00077ADB"/>
    <w:rsid w:val="00080523"/>
    <w:rsid w:val="0008058B"/>
    <w:rsid w:val="00080626"/>
    <w:rsid w:val="00080BE0"/>
    <w:rsid w:val="00081935"/>
    <w:rsid w:val="00082675"/>
    <w:rsid w:val="00083072"/>
    <w:rsid w:val="0008310E"/>
    <w:rsid w:val="00083A9A"/>
    <w:rsid w:val="00083F55"/>
    <w:rsid w:val="00084325"/>
    <w:rsid w:val="00084E57"/>
    <w:rsid w:val="000857AF"/>
    <w:rsid w:val="00086516"/>
    <w:rsid w:val="00086898"/>
    <w:rsid w:val="00086988"/>
    <w:rsid w:val="00087C4E"/>
    <w:rsid w:val="00087E92"/>
    <w:rsid w:val="00090750"/>
    <w:rsid w:val="00091434"/>
    <w:rsid w:val="000915BE"/>
    <w:rsid w:val="00091AFA"/>
    <w:rsid w:val="00091B4C"/>
    <w:rsid w:val="00091D5B"/>
    <w:rsid w:val="0009215E"/>
    <w:rsid w:val="000927E5"/>
    <w:rsid w:val="00093620"/>
    <w:rsid w:val="000938C7"/>
    <w:rsid w:val="00093994"/>
    <w:rsid w:val="000939B3"/>
    <w:rsid w:val="00094059"/>
    <w:rsid w:val="000946D1"/>
    <w:rsid w:val="00094B98"/>
    <w:rsid w:val="00094CA7"/>
    <w:rsid w:val="00094FA6"/>
    <w:rsid w:val="00095C1C"/>
    <w:rsid w:val="00095DB1"/>
    <w:rsid w:val="000963CC"/>
    <w:rsid w:val="000964CE"/>
    <w:rsid w:val="000968C0"/>
    <w:rsid w:val="00096D15"/>
    <w:rsid w:val="000973D0"/>
    <w:rsid w:val="00097AE7"/>
    <w:rsid w:val="00097F0C"/>
    <w:rsid w:val="00097F3D"/>
    <w:rsid w:val="000A07F3"/>
    <w:rsid w:val="000A091A"/>
    <w:rsid w:val="000A0ECD"/>
    <w:rsid w:val="000A119B"/>
    <w:rsid w:val="000A1702"/>
    <w:rsid w:val="000A204C"/>
    <w:rsid w:val="000A3020"/>
    <w:rsid w:val="000A39F1"/>
    <w:rsid w:val="000A3E62"/>
    <w:rsid w:val="000A425C"/>
    <w:rsid w:val="000A500F"/>
    <w:rsid w:val="000A5803"/>
    <w:rsid w:val="000A6433"/>
    <w:rsid w:val="000A6AD8"/>
    <w:rsid w:val="000A6EA2"/>
    <w:rsid w:val="000A6EA9"/>
    <w:rsid w:val="000A7A33"/>
    <w:rsid w:val="000A7C8B"/>
    <w:rsid w:val="000A7E73"/>
    <w:rsid w:val="000B100C"/>
    <w:rsid w:val="000B10C6"/>
    <w:rsid w:val="000B138D"/>
    <w:rsid w:val="000B13AF"/>
    <w:rsid w:val="000B209D"/>
    <w:rsid w:val="000B2CCB"/>
    <w:rsid w:val="000B32DC"/>
    <w:rsid w:val="000B36D3"/>
    <w:rsid w:val="000B38E3"/>
    <w:rsid w:val="000B3933"/>
    <w:rsid w:val="000B3941"/>
    <w:rsid w:val="000B4135"/>
    <w:rsid w:val="000B41DC"/>
    <w:rsid w:val="000B43CB"/>
    <w:rsid w:val="000B4BE9"/>
    <w:rsid w:val="000B4D7C"/>
    <w:rsid w:val="000B519D"/>
    <w:rsid w:val="000B5FB2"/>
    <w:rsid w:val="000B6853"/>
    <w:rsid w:val="000B7565"/>
    <w:rsid w:val="000B775E"/>
    <w:rsid w:val="000B79B5"/>
    <w:rsid w:val="000C0198"/>
    <w:rsid w:val="000C01A1"/>
    <w:rsid w:val="000C0421"/>
    <w:rsid w:val="000C085C"/>
    <w:rsid w:val="000C0E17"/>
    <w:rsid w:val="000C1C1A"/>
    <w:rsid w:val="000C23AA"/>
    <w:rsid w:val="000C2A96"/>
    <w:rsid w:val="000C2DD2"/>
    <w:rsid w:val="000C3CC7"/>
    <w:rsid w:val="000C45F6"/>
    <w:rsid w:val="000C4D48"/>
    <w:rsid w:val="000C5043"/>
    <w:rsid w:val="000C5064"/>
    <w:rsid w:val="000C5170"/>
    <w:rsid w:val="000C5A84"/>
    <w:rsid w:val="000C6C39"/>
    <w:rsid w:val="000C735D"/>
    <w:rsid w:val="000C7B56"/>
    <w:rsid w:val="000C7C07"/>
    <w:rsid w:val="000C7E99"/>
    <w:rsid w:val="000D035A"/>
    <w:rsid w:val="000D03C4"/>
    <w:rsid w:val="000D0495"/>
    <w:rsid w:val="000D066B"/>
    <w:rsid w:val="000D0A7E"/>
    <w:rsid w:val="000D0F5D"/>
    <w:rsid w:val="000D17C7"/>
    <w:rsid w:val="000D1FCA"/>
    <w:rsid w:val="000D2002"/>
    <w:rsid w:val="000D2862"/>
    <w:rsid w:val="000D2A3E"/>
    <w:rsid w:val="000D2C9C"/>
    <w:rsid w:val="000D2D87"/>
    <w:rsid w:val="000D3295"/>
    <w:rsid w:val="000D333D"/>
    <w:rsid w:val="000D35B1"/>
    <w:rsid w:val="000D376F"/>
    <w:rsid w:val="000D3E64"/>
    <w:rsid w:val="000D4717"/>
    <w:rsid w:val="000D49C5"/>
    <w:rsid w:val="000D4A93"/>
    <w:rsid w:val="000D4CAE"/>
    <w:rsid w:val="000D5F72"/>
    <w:rsid w:val="000D6533"/>
    <w:rsid w:val="000D66F1"/>
    <w:rsid w:val="000D6BA4"/>
    <w:rsid w:val="000D703E"/>
    <w:rsid w:val="000D709F"/>
    <w:rsid w:val="000D778B"/>
    <w:rsid w:val="000D7D9D"/>
    <w:rsid w:val="000E019F"/>
    <w:rsid w:val="000E079B"/>
    <w:rsid w:val="000E0922"/>
    <w:rsid w:val="000E0D77"/>
    <w:rsid w:val="000E1485"/>
    <w:rsid w:val="000E1E66"/>
    <w:rsid w:val="000E251D"/>
    <w:rsid w:val="000E2669"/>
    <w:rsid w:val="000E2964"/>
    <w:rsid w:val="000E2B7E"/>
    <w:rsid w:val="000E2C48"/>
    <w:rsid w:val="000E2D70"/>
    <w:rsid w:val="000E2D73"/>
    <w:rsid w:val="000E314D"/>
    <w:rsid w:val="000E3391"/>
    <w:rsid w:val="000E3950"/>
    <w:rsid w:val="000E3B36"/>
    <w:rsid w:val="000E3C65"/>
    <w:rsid w:val="000E3F61"/>
    <w:rsid w:val="000E4403"/>
    <w:rsid w:val="000E4746"/>
    <w:rsid w:val="000E509A"/>
    <w:rsid w:val="000E51C9"/>
    <w:rsid w:val="000E5B16"/>
    <w:rsid w:val="000E5DA1"/>
    <w:rsid w:val="000E6045"/>
    <w:rsid w:val="000E6215"/>
    <w:rsid w:val="000E6353"/>
    <w:rsid w:val="000E6E42"/>
    <w:rsid w:val="000E72AE"/>
    <w:rsid w:val="000E733C"/>
    <w:rsid w:val="000E77DA"/>
    <w:rsid w:val="000E7D2A"/>
    <w:rsid w:val="000F07B2"/>
    <w:rsid w:val="000F097E"/>
    <w:rsid w:val="000F0E7E"/>
    <w:rsid w:val="000F1A65"/>
    <w:rsid w:val="000F1C93"/>
    <w:rsid w:val="000F1E69"/>
    <w:rsid w:val="000F253F"/>
    <w:rsid w:val="000F2ACA"/>
    <w:rsid w:val="000F34D2"/>
    <w:rsid w:val="000F3604"/>
    <w:rsid w:val="000F39A3"/>
    <w:rsid w:val="000F40DE"/>
    <w:rsid w:val="000F44B0"/>
    <w:rsid w:val="000F4C06"/>
    <w:rsid w:val="000F56EC"/>
    <w:rsid w:val="000F58CC"/>
    <w:rsid w:val="000F66DE"/>
    <w:rsid w:val="000F6D09"/>
    <w:rsid w:val="000F6EDD"/>
    <w:rsid w:val="000F7260"/>
    <w:rsid w:val="000F7B02"/>
    <w:rsid w:val="001005FC"/>
    <w:rsid w:val="00100628"/>
    <w:rsid w:val="0010077A"/>
    <w:rsid w:val="001007A2"/>
    <w:rsid w:val="00100818"/>
    <w:rsid w:val="00100C2D"/>
    <w:rsid w:val="00100E70"/>
    <w:rsid w:val="00101010"/>
    <w:rsid w:val="001011B7"/>
    <w:rsid w:val="00101744"/>
    <w:rsid w:val="00101CB4"/>
    <w:rsid w:val="00101F2F"/>
    <w:rsid w:val="00102034"/>
    <w:rsid w:val="001021EC"/>
    <w:rsid w:val="001025D1"/>
    <w:rsid w:val="001026CC"/>
    <w:rsid w:val="00102970"/>
    <w:rsid w:val="0010299B"/>
    <w:rsid w:val="00102FCB"/>
    <w:rsid w:val="001033B3"/>
    <w:rsid w:val="001038C2"/>
    <w:rsid w:val="001044BC"/>
    <w:rsid w:val="00105455"/>
    <w:rsid w:val="00105526"/>
    <w:rsid w:val="001059AB"/>
    <w:rsid w:val="00105C21"/>
    <w:rsid w:val="00106135"/>
    <w:rsid w:val="0010674E"/>
    <w:rsid w:val="0010796A"/>
    <w:rsid w:val="00107A90"/>
    <w:rsid w:val="00107D5A"/>
    <w:rsid w:val="0011005F"/>
    <w:rsid w:val="001101E9"/>
    <w:rsid w:val="00110A5F"/>
    <w:rsid w:val="00110AB2"/>
    <w:rsid w:val="00110C17"/>
    <w:rsid w:val="00110E85"/>
    <w:rsid w:val="001128A5"/>
    <w:rsid w:val="00113401"/>
    <w:rsid w:val="0011442F"/>
    <w:rsid w:val="00114D54"/>
    <w:rsid w:val="0011506E"/>
    <w:rsid w:val="00115339"/>
    <w:rsid w:val="0011549F"/>
    <w:rsid w:val="0011560A"/>
    <w:rsid w:val="00115718"/>
    <w:rsid w:val="00115B33"/>
    <w:rsid w:val="0011625F"/>
    <w:rsid w:val="0011630F"/>
    <w:rsid w:val="00116656"/>
    <w:rsid w:val="00116C14"/>
    <w:rsid w:val="00120A45"/>
    <w:rsid w:val="00121E88"/>
    <w:rsid w:val="00122118"/>
    <w:rsid w:val="00122EF4"/>
    <w:rsid w:val="001230F8"/>
    <w:rsid w:val="00123393"/>
    <w:rsid w:val="001235A6"/>
    <w:rsid w:val="00123CD9"/>
    <w:rsid w:val="00123E3C"/>
    <w:rsid w:val="00123FA3"/>
    <w:rsid w:val="0012407E"/>
    <w:rsid w:val="00124812"/>
    <w:rsid w:val="001249F3"/>
    <w:rsid w:val="00125034"/>
    <w:rsid w:val="001251D7"/>
    <w:rsid w:val="00125443"/>
    <w:rsid w:val="00125592"/>
    <w:rsid w:val="00125620"/>
    <w:rsid w:val="00125ADE"/>
    <w:rsid w:val="00125DBC"/>
    <w:rsid w:val="00125E03"/>
    <w:rsid w:val="00125F39"/>
    <w:rsid w:val="001263B2"/>
    <w:rsid w:val="00126C36"/>
    <w:rsid w:val="00126FF2"/>
    <w:rsid w:val="00127287"/>
    <w:rsid w:val="001278B8"/>
    <w:rsid w:val="00127B80"/>
    <w:rsid w:val="00130484"/>
    <w:rsid w:val="00131023"/>
    <w:rsid w:val="001314FB"/>
    <w:rsid w:val="0013150D"/>
    <w:rsid w:val="00131532"/>
    <w:rsid w:val="0013166F"/>
    <w:rsid w:val="0013289A"/>
    <w:rsid w:val="00132911"/>
    <w:rsid w:val="001329A4"/>
    <w:rsid w:val="00132AFA"/>
    <w:rsid w:val="0013362D"/>
    <w:rsid w:val="001343FA"/>
    <w:rsid w:val="0013462C"/>
    <w:rsid w:val="00134C8B"/>
    <w:rsid w:val="00135393"/>
    <w:rsid w:val="001354F4"/>
    <w:rsid w:val="00135577"/>
    <w:rsid w:val="00135DD3"/>
    <w:rsid w:val="00135ECF"/>
    <w:rsid w:val="00136830"/>
    <w:rsid w:val="00136888"/>
    <w:rsid w:val="001373D9"/>
    <w:rsid w:val="00137481"/>
    <w:rsid w:val="00137A2C"/>
    <w:rsid w:val="00137AE7"/>
    <w:rsid w:val="0014077F"/>
    <w:rsid w:val="00140A0F"/>
    <w:rsid w:val="00140D2A"/>
    <w:rsid w:val="00140D64"/>
    <w:rsid w:val="00140DF3"/>
    <w:rsid w:val="00141555"/>
    <w:rsid w:val="00141783"/>
    <w:rsid w:val="00143052"/>
    <w:rsid w:val="001431B8"/>
    <w:rsid w:val="0014352C"/>
    <w:rsid w:val="00143538"/>
    <w:rsid w:val="001437A9"/>
    <w:rsid w:val="00144766"/>
    <w:rsid w:val="00144FAF"/>
    <w:rsid w:val="001450B0"/>
    <w:rsid w:val="00145BF3"/>
    <w:rsid w:val="00145C43"/>
    <w:rsid w:val="00145CE4"/>
    <w:rsid w:val="001460E5"/>
    <w:rsid w:val="001467D3"/>
    <w:rsid w:val="0014683F"/>
    <w:rsid w:val="00146A35"/>
    <w:rsid w:val="00147246"/>
    <w:rsid w:val="00147472"/>
    <w:rsid w:val="0015064E"/>
    <w:rsid w:val="00151419"/>
    <w:rsid w:val="001516AB"/>
    <w:rsid w:val="00151A01"/>
    <w:rsid w:val="001528C1"/>
    <w:rsid w:val="00152AFE"/>
    <w:rsid w:val="00152C7B"/>
    <w:rsid w:val="00153315"/>
    <w:rsid w:val="0015393F"/>
    <w:rsid w:val="00153C27"/>
    <w:rsid w:val="00153C31"/>
    <w:rsid w:val="00154023"/>
    <w:rsid w:val="001541A7"/>
    <w:rsid w:val="00154674"/>
    <w:rsid w:val="00154949"/>
    <w:rsid w:val="00154965"/>
    <w:rsid w:val="00154E8E"/>
    <w:rsid w:val="0015507A"/>
    <w:rsid w:val="00155313"/>
    <w:rsid w:val="00156200"/>
    <w:rsid w:val="001568D2"/>
    <w:rsid w:val="00156DB6"/>
    <w:rsid w:val="00156EEE"/>
    <w:rsid w:val="0015717B"/>
    <w:rsid w:val="00157E4E"/>
    <w:rsid w:val="00160A9C"/>
    <w:rsid w:val="001614EB"/>
    <w:rsid w:val="001619AF"/>
    <w:rsid w:val="00162576"/>
    <w:rsid w:val="001633C5"/>
    <w:rsid w:val="00163537"/>
    <w:rsid w:val="001636B2"/>
    <w:rsid w:val="001636BD"/>
    <w:rsid w:val="001639C9"/>
    <w:rsid w:val="0016437D"/>
    <w:rsid w:val="00164C12"/>
    <w:rsid w:val="0016505D"/>
    <w:rsid w:val="001655A5"/>
    <w:rsid w:val="00165785"/>
    <w:rsid w:val="001658C1"/>
    <w:rsid w:val="00165B5A"/>
    <w:rsid w:val="00166DBC"/>
    <w:rsid w:val="0016785E"/>
    <w:rsid w:val="00167A77"/>
    <w:rsid w:val="001701EA"/>
    <w:rsid w:val="00170EA1"/>
    <w:rsid w:val="00171637"/>
    <w:rsid w:val="0017193A"/>
    <w:rsid w:val="00171E1A"/>
    <w:rsid w:val="00171E84"/>
    <w:rsid w:val="00172287"/>
    <w:rsid w:val="001722E3"/>
    <w:rsid w:val="0017297F"/>
    <w:rsid w:val="0017342E"/>
    <w:rsid w:val="00173678"/>
    <w:rsid w:val="00174132"/>
    <w:rsid w:val="00174471"/>
    <w:rsid w:val="00174C1C"/>
    <w:rsid w:val="001756C7"/>
    <w:rsid w:val="00175B1C"/>
    <w:rsid w:val="00175C0A"/>
    <w:rsid w:val="00175CD0"/>
    <w:rsid w:val="00176BF5"/>
    <w:rsid w:val="00176F32"/>
    <w:rsid w:val="00176FE3"/>
    <w:rsid w:val="00177390"/>
    <w:rsid w:val="00177583"/>
    <w:rsid w:val="00177996"/>
    <w:rsid w:val="00180174"/>
    <w:rsid w:val="00180449"/>
    <w:rsid w:val="001808B8"/>
    <w:rsid w:val="00181794"/>
    <w:rsid w:val="00181A73"/>
    <w:rsid w:val="00181AB6"/>
    <w:rsid w:val="001822CA"/>
    <w:rsid w:val="0018240D"/>
    <w:rsid w:val="00182851"/>
    <w:rsid w:val="001828B6"/>
    <w:rsid w:val="00182922"/>
    <w:rsid w:val="00182E14"/>
    <w:rsid w:val="00182F5E"/>
    <w:rsid w:val="001833E9"/>
    <w:rsid w:val="001836BF"/>
    <w:rsid w:val="00183F98"/>
    <w:rsid w:val="00183FD6"/>
    <w:rsid w:val="001845B5"/>
    <w:rsid w:val="00184D12"/>
    <w:rsid w:val="00184E84"/>
    <w:rsid w:val="001850BE"/>
    <w:rsid w:val="001853F5"/>
    <w:rsid w:val="001855F6"/>
    <w:rsid w:val="00186060"/>
    <w:rsid w:val="001861E1"/>
    <w:rsid w:val="00186CF0"/>
    <w:rsid w:val="0018738D"/>
    <w:rsid w:val="00187B79"/>
    <w:rsid w:val="00187BCB"/>
    <w:rsid w:val="00190634"/>
    <w:rsid w:val="00190A8A"/>
    <w:rsid w:val="00190FE7"/>
    <w:rsid w:val="001913E0"/>
    <w:rsid w:val="00191425"/>
    <w:rsid w:val="001915CE"/>
    <w:rsid w:val="001915D2"/>
    <w:rsid w:val="001923FE"/>
    <w:rsid w:val="0019259D"/>
    <w:rsid w:val="00192E5A"/>
    <w:rsid w:val="00193A2D"/>
    <w:rsid w:val="00193E1C"/>
    <w:rsid w:val="00193F69"/>
    <w:rsid w:val="00195BE7"/>
    <w:rsid w:val="00196716"/>
    <w:rsid w:val="00196908"/>
    <w:rsid w:val="00196EE8"/>
    <w:rsid w:val="00196EF9"/>
    <w:rsid w:val="00197338"/>
    <w:rsid w:val="001973FF"/>
    <w:rsid w:val="001A0F84"/>
    <w:rsid w:val="001A11DD"/>
    <w:rsid w:val="001A12DE"/>
    <w:rsid w:val="001A1797"/>
    <w:rsid w:val="001A1826"/>
    <w:rsid w:val="001A18A2"/>
    <w:rsid w:val="001A2C49"/>
    <w:rsid w:val="001A2F4E"/>
    <w:rsid w:val="001A3237"/>
    <w:rsid w:val="001A3773"/>
    <w:rsid w:val="001A3A08"/>
    <w:rsid w:val="001A4025"/>
    <w:rsid w:val="001A452B"/>
    <w:rsid w:val="001A4AB8"/>
    <w:rsid w:val="001A4C5E"/>
    <w:rsid w:val="001A509E"/>
    <w:rsid w:val="001A54C1"/>
    <w:rsid w:val="001A5D72"/>
    <w:rsid w:val="001A61F5"/>
    <w:rsid w:val="001A62D1"/>
    <w:rsid w:val="001A68C8"/>
    <w:rsid w:val="001A6F5D"/>
    <w:rsid w:val="001A7448"/>
    <w:rsid w:val="001A7AD8"/>
    <w:rsid w:val="001B084A"/>
    <w:rsid w:val="001B0B8C"/>
    <w:rsid w:val="001B1214"/>
    <w:rsid w:val="001B16E0"/>
    <w:rsid w:val="001B20AD"/>
    <w:rsid w:val="001B29AA"/>
    <w:rsid w:val="001B2A29"/>
    <w:rsid w:val="001B38EE"/>
    <w:rsid w:val="001B3DFF"/>
    <w:rsid w:val="001B4598"/>
    <w:rsid w:val="001B4D9E"/>
    <w:rsid w:val="001B557A"/>
    <w:rsid w:val="001B596A"/>
    <w:rsid w:val="001B6674"/>
    <w:rsid w:val="001B7409"/>
    <w:rsid w:val="001B7B4B"/>
    <w:rsid w:val="001B7BB2"/>
    <w:rsid w:val="001B7BFB"/>
    <w:rsid w:val="001B7C4E"/>
    <w:rsid w:val="001C0FEB"/>
    <w:rsid w:val="001C109E"/>
    <w:rsid w:val="001C139A"/>
    <w:rsid w:val="001C17A3"/>
    <w:rsid w:val="001C19E9"/>
    <w:rsid w:val="001C1B04"/>
    <w:rsid w:val="001C1E0D"/>
    <w:rsid w:val="001C2306"/>
    <w:rsid w:val="001C2843"/>
    <w:rsid w:val="001C2AA6"/>
    <w:rsid w:val="001C2ADC"/>
    <w:rsid w:val="001C3C42"/>
    <w:rsid w:val="001C4E5D"/>
    <w:rsid w:val="001C4F00"/>
    <w:rsid w:val="001C5A7E"/>
    <w:rsid w:val="001C5C60"/>
    <w:rsid w:val="001C5DB3"/>
    <w:rsid w:val="001C5E36"/>
    <w:rsid w:val="001C5E4E"/>
    <w:rsid w:val="001C67E6"/>
    <w:rsid w:val="001C67F0"/>
    <w:rsid w:val="001C7374"/>
    <w:rsid w:val="001C7BE4"/>
    <w:rsid w:val="001C7E51"/>
    <w:rsid w:val="001D0604"/>
    <w:rsid w:val="001D089C"/>
    <w:rsid w:val="001D1324"/>
    <w:rsid w:val="001D1515"/>
    <w:rsid w:val="001D15EE"/>
    <w:rsid w:val="001D1E26"/>
    <w:rsid w:val="001D28DD"/>
    <w:rsid w:val="001D3568"/>
    <w:rsid w:val="001D38BB"/>
    <w:rsid w:val="001D4391"/>
    <w:rsid w:val="001D4E57"/>
    <w:rsid w:val="001D5197"/>
    <w:rsid w:val="001D5625"/>
    <w:rsid w:val="001D58BD"/>
    <w:rsid w:val="001D5995"/>
    <w:rsid w:val="001D5DF3"/>
    <w:rsid w:val="001D607F"/>
    <w:rsid w:val="001D6113"/>
    <w:rsid w:val="001D65C1"/>
    <w:rsid w:val="001D6E53"/>
    <w:rsid w:val="001D6EA2"/>
    <w:rsid w:val="001D75C1"/>
    <w:rsid w:val="001D77A4"/>
    <w:rsid w:val="001D7F9B"/>
    <w:rsid w:val="001E0595"/>
    <w:rsid w:val="001E09FE"/>
    <w:rsid w:val="001E0B34"/>
    <w:rsid w:val="001E16AA"/>
    <w:rsid w:val="001E1B16"/>
    <w:rsid w:val="001E1B1A"/>
    <w:rsid w:val="001E1E1E"/>
    <w:rsid w:val="001E21EE"/>
    <w:rsid w:val="001E289A"/>
    <w:rsid w:val="001E2BDF"/>
    <w:rsid w:val="001E2D62"/>
    <w:rsid w:val="001E3E0E"/>
    <w:rsid w:val="001E40EF"/>
    <w:rsid w:val="001E434A"/>
    <w:rsid w:val="001E4A71"/>
    <w:rsid w:val="001E59FD"/>
    <w:rsid w:val="001E65AD"/>
    <w:rsid w:val="001E6BA0"/>
    <w:rsid w:val="001E7164"/>
    <w:rsid w:val="001E724F"/>
    <w:rsid w:val="001E75A1"/>
    <w:rsid w:val="001F0243"/>
    <w:rsid w:val="001F09CB"/>
    <w:rsid w:val="001F145D"/>
    <w:rsid w:val="001F199E"/>
    <w:rsid w:val="001F2EEF"/>
    <w:rsid w:val="001F32FF"/>
    <w:rsid w:val="001F3783"/>
    <w:rsid w:val="001F3797"/>
    <w:rsid w:val="001F3934"/>
    <w:rsid w:val="001F3ABC"/>
    <w:rsid w:val="001F4040"/>
    <w:rsid w:val="001F41D0"/>
    <w:rsid w:val="001F4A59"/>
    <w:rsid w:val="001F4CE2"/>
    <w:rsid w:val="001F59E6"/>
    <w:rsid w:val="001F5C08"/>
    <w:rsid w:val="001F5F4A"/>
    <w:rsid w:val="001F6454"/>
    <w:rsid w:val="001F6522"/>
    <w:rsid w:val="001F68C7"/>
    <w:rsid w:val="001F6BF6"/>
    <w:rsid w:val="001F6D8D"/>
    <w:rsid w:val="001F7F3E"/>
    <w:rsid w:val="001F7FC3"/>
    <w:rsid w:val="0020024C"/>
    <w:rsid w:val="00200329"/>
    <w:rsid w:val="00200644"/>
    <w:rsid w:val="002008BC"/>
    <w:rsid w:val="00200916"/>
    <w:rsid w:val="00200A04"/>
    <w:rsid w:val="00200B82"/>
    <w:rsid w:val="00200B90"/>
    <w:rsid w:val="002014BC"/>
    <w:rsid w:val="002016E8"/>
    <w:rsid w:val="002018B6"/>
    <w:rsid w:val="00201EFE"/>
    <w:rsid w:val="00202422"/>
    <w:rsid w:val="00202582"/>
    <w:rsid w:val="002027D3"/>
    <w:rsid w:val="002029C1"/>
    <w:rsid w:val="00203240"/>
    <w:rsid w:val="0020339B"/>
    <w:rsid w:val="002033AC"/>
    <w:rsid w:val="00203910"/>
    <w:rsid w:val="00203F81"/>
    <w:rsid w:val="002044B6"/>
    <w:rsid w:val="00204512"/>
    <w:rsid w:val="0020554A"/>
    <w:rsid w:val="0020563B"/>
    <w:rsid w:val="00205A74"/>
    <w:rsid w:val="00205E57"/>
    <w:rsid w:val="0020632C"/>
    <w:rsid w:val="0020689F"/>
    <w:rsid w:val="00206AA8"/>
    <w:rsid w:val="00206D4D"/>
    <w:rsid w:val="00206D7D"/>
    <w:rsid w:val="00207026"/>
    <w:rsid w:val="0020721E"/>
    <w:rsid w:val="002072D1"/>
    <w:rsid w:val="0021022B"/>
    <w:rsid w:val="002106AD"/>
    <w:rsid w:val="00211C34"/>
    <w:rsid w:val="00212C71"/>
    <w:rsid w:val="00212FC1"/>
    <w:rsid w:val="00213096"/>
    <w:rsid w:val="00213C46"/>
    <w:rsid w:val="00213EFF"/>
    <w:rsid w:val="002141EF"/>
    <w:rsid w:val="00214228"/>
    <w:rsid w:val="00214556"/>
    <w:rsid w:val="002146AB"/>
    <w:rsid w:val="00214788"/>
    <w:rsid w:val="00214C9E"/>
    <w:rsid w:val="00215749"/>
    <w:rsid w:val="00215AC5"/>
    <w:rsid w:val="00215DA9"/>
    <w:rsid w:val="0021615E"/>
    <w:rsid w:val="0021669D"/>
    <w:rsid w:val="00216DD3"/>
    <w:rsid w:val="00216E94"/>
    <w:rsid w:val="00220CE1"/>
    <w:rsid w:val="00221693"/>
    <w:rsid w:val="00221A89"/>
    <w:rsid w:val="00222218"/>
    <w:rsid w:val="00222882"/>
    <w:rsid w:val="00222981"/>
    <w:rsid w:val="002232E8"/>
    <w:rsid w:val="002233FF"/>
    <w:rsid w:val="0022357E"/>
    <w:rsid w:val="00223668"/>
    <w:rsid w:val="00223D40"/>
    <w:rsid w:val="00224015"/>
    <w:rsid w:val="002246EF"/>
    <w:rsid w:val="002248B5"/>
    <w:rsid w:val="002258B6"/>
    <w:rsid w:val="00225ACC"/>
    <w:rsid w:val="002267FC"/>
    <w:rsid w:val="00230209"/>
    <w:rsid w:val="002302ED"/>
    <w:rsid w:val="00230542"/>
    <w:rsid w:val="00231BC8"/>
    <w:rsid w:val="002320C9"/>
    <w:rsid w:val="002323E6"/>
    <w:rsid w:val="002329D2"/>
    <w:rsid w:val="00232F0C"/>
    <w:rsid w:val="00233124"/>
    <w:rsid w:val="00233C97"/>
    <w:rsid w:val="0023489A"/>
    <w:rsid w:val="00235AD1"/>
    <w:rsid w:val="00235D74"/>
    <w:rsid w:val="00236903"/>
    <w:rsid w:val="00236E9D"/>
    <w:rsid w:val="002375ED"/>
    <w:rsid w:val="00240066"/>
    <w:rsid w:val="00240B38"/>
    <w:rsid w:val="00240E93"/>
    <w:rsid w:val="00241090"/>
    <w:rsid w:val="00241990"/>
    <w:rsid w:val="002426C3"/>
    <w:rsid w:val="002428A9"/>
    <w:rsid w:val="00243A8E"/>
    <w:rsid w:val="0024486F"/>
    <w:rsid w:val="00245029"/>
    <w:rsid w:val="0024516D"/>
    <w:rsid w:val="00245388"/>
    <w:rsid w:val="002454EA"/>
    <w:rsid w:val="002463CF"/>
    <w:rsid w:val="00246469"/>
    <w:rsid w:val="00246D04"/>
    <w:rsid w:val="00246D16"/>
    <w:rsid w:val="00247005"/>
    <w:rsid w:val="0024709F"/>
    <w:rsid w:val="00247104"/>
    <w:rsid w:val="002472D7"/>
    <w:rsid w:val="00247C1D"/>
    <w:rsid w:val="002500CC"/>
    <w:rsid w:val="002518AC"/>
    <w:rsid w:val="0025198A"/>
    <w:rsid w:val="00251990"/>
    <w:rsid w:val="00251AB8"/>
    <w:rsid w:val="002520DD"/>
    <w:rsid w:val="00252224"/>
    <w:rsid w:val="002523F2"/>
    <w:rsid w:val="00252420"/>
    <w:rsid w:val="00252506"/>
    <w:rsid w:val="00252912"/>
    <w:rsid w:val="0025301F"/>
    <w:rsid w:val="002537F7"/>
    <w:rsid w:val="0025400C"/>
    <w:rsid w:val="002543BC"/>
    <w:rsid w:val="002546C3"/>
    <w:rsid w:val="00254AE6"/>
    <w:rsid w:val="00254B32"/>
    <w:rsid w:val="00255325"/>
    <w:rsid w:val="002553AC"/>
    <w:rsid w:val="0025563C"/>
    <w:rsid w:val="00255663"/>
    <w:rsid w:val="00255C9E"/>
    <w:rsid w:val="00255D5C"/>
    <w:rsid w:val="00256686"/>
    <w:rsid w:val="002566C4"/>
    <w:rsid w:val="00257783"/>
    <w:rsid w:val="0025783E"/>
    <w:rsid w:val="00257842"/>
    <w:rsid w:val="0026090C"/>
    <w:rsid w:val="00260B66"/>
    <w:rsid w:val="00261136"/>
    <w:rsid w:val="00261165"/>
    <w:rsid w:val="00262AC0"/>
    <w:rsid w:val="002630B5"/>
    <w:rsid w:val="002640C0"/>
    <w:rsid w:val="0026424F"/>
    <w:rsid w:val="00264564"/>
    <w:rsid w:val="00264C7F"/>
    <w:rsid w:val="00264CDA"/>
    <w:rsid w:val="00264D49"/>
    <w:rsid w:val="00266625"/>
    <w:rsid w:val="0026671D"/>
    <w:rsid w:val="00266808"/>
    <w:rsid w:val="00266864"/>
    <w:rsid w:val="002675A3"/>
    <w:rsid w:val="00267933"/>
    <w:rsid w:val="00267CA0"/>
    <w:rsid w:val="002701A4"/>
    <w:rsid w:val="00272C7B"/>
    <w:rsid w:val="00272D47"/>
    <w:rsid w:val="002732B8"/>
    <w:rsid w:val="002736B2"/>
    <w:rsid w:val="002737E1"/>
    <w:rsid w:val="002743A0"/>
    <w:rsid w:val="00274676"/>
    <w:rsid w:val="002747B3"/>
    <w:rsid w:val="002750FC"/>
    <w:rsid w:val="002751DF"/>
    <w:rsid w:val="0027549C"/>
    <w:rsid w:val="002756B8"/>
    <w:rsid w:val="0027580C"/>
    <w:rsid w:val="00275928"/>
    <w:rsid w:val="00275969"/>
    <w:rsid w:val="00275D3F"/>
    <w:rsid w:val="002760F4"/>
    <w:rsid w:val="002762D2"/>
    <w:rsid w:val="0027642B"/>
    <w:rsid w:val="0027672D"/>
    <w:rsid w:val="00276BC6"/>
    <w:rsid w:val="00276C61"/>
    <w:rsid w:val="0027712F"/>
    <w:rsid w:val="00277240"/>
    <w:rsid w:val="00277480"/>
    <w:rsid w:val="0027778E"/>
    <w:rsid w:val="00277A91"/>
    <w:rsid w:val="00277D1A"/>
    <w:rsid w:val="00280451"/>
    <w:rsid w:val="002805B0"/>
    <w:rsid w:val="0028132C"/>
    <w:rsid w:val="002818D8"/>
    <w:rsid w:val="00281B3C"/>
    <w:rsid w:val="00281D72"/>
    <w:rsid w:val="00281F9A"/>
    <w:rsid w:val="00282B1D"/>
    <w:rsid w:val="00282D15"/>
    <w:rsid w:val="00282E8C"/>
    <w:rsid w:val="002831F8"/>
    <w:rsid w:val="0028448A"/>
    <w:rsid w:val="00284534"/>
    <w:rsid w:val="00284698"/>
    <w:rsid w:val="00284C7B"/>
    <w:rsid w:val="002852E3"/>
    <w:rsid w:val="00285AC0"/>
    <w:rsid w:val="0028691D"/>
    <w:rsid w:val="0028697E"/>
    <w:rsid w:val="00286EF4"/>
    <w:rsid w:val="002873D5"/>
    <w:rsid w:val="002875D8"/>
    <w:rsid w:val="002878B2"/>
    <w:rsid w:val="00287B64"/>
    <w:rsid w:val="00290238"/>
    <w:rsid w:val="00290E2F"/>
    <w:rsid w:val="00291716"/>
    <w:rsid w:val="002929AC"/>
    <w:rsid w:val="00292F87"/>
    <w:rsid w:val="0029321A"/>
    <w:rsid w:val="002936E0"/>
    <w:rsid w:val="00293895"/>
    <w:rsid w:val="00294545"/>
    <w:rsid w:val="002949B3"/>
    <w:rsid w:val="00294A83"/>
    <w:rsid w:val="00294CA2"/>
    <w:rsid w:val="002957C2"/>
    <w:rsid w:val="002959F3"/>
    <w:rsid w:val="00295FCA"/>
    <w:rsid w:val="002961E8"/>
    <w:rsid w:val="00296D6F"/>
    <w:rsid w:val="00297348"/>
    <w:rsid w:val="0029745B"/>
    <w:rsid w:val="00297588"/>
    <w:rsid w:val="002A0005"/>
    <w:rsid w:val="002A003D"/>
    <w:rsid w:val="002A06FB"/>
    <w:rsid w:val="002A0FD9"/>
    <w:rsid w:val="002A1E0C"/>
    <w:rsid w:val="002A22F3"/>
    <w:rsid w:val="002A23A1"/>
    <w:rsid w:val="002A25AC"/>
    <w:rsid w:val="002A330B"/>
    <w:rsid w:val="002A4689"/>
    <w:rsid w:val="002A51EE"/>
    <w:rsid w:val="002A52C8"/>
    <w:rsid w:val="002A532D"/>
    <w:rsid w:val="002A5520"/>
    <w:rsid w:val="002A5673"/>
    <w:rsid w:val="002A60CB"/>
    <w:rsid w:val="002A60F2"/>
    <w:rsid w:val="002A7133"/>
    <w:rsid w:val="002A73AB"/>
    <w:rsid w:val="002A76D4"/>
    <w:rsid w:val="002A791A"/>
    <w:rsid w:val="002A7DA2"/>
    <w:rsid w:val="002B0362"/>
    <w:rsid w:val="002B0506"/>
    <w:rsid w:val="002B0A59"/>
    <w:rsid w:val="002B0C7A"/>
    <w:rsid w:val="002B1BC1"/>
    <w:rsid w:val="002B1E4F"/>
    <w:rsid w:val="002B2501"/>
    <w:rsid w:val="002B2B16"/>
    <w:rsid w:val="002B2BC4"/>
    <w:rsid w:val="002B2CBA"/>
    <w:rsid w:val="002B3479"/>
    <w:rsid w:val="002B34F6"/>
    <w:rsid w:val="002B438E"/>
    <w:rsid w:val="002B505F"/>
    <w:rsid w:val="002B519F"/>
    <w:rsid w:val="002B55E9"/>
    <w:rsid w:val="002B5888"/>
    <w:rsid w:val="002B5A1D"/>
    <w:rsid w:val="002B6530"/>
    <w:rsid w:val="002B6A26"/>
    <w:rsid w:val="002B7801"/>
    <w:rsid w:val="002B7D27"/>
    <w:rsid w:val="002C0B5A"/>
    <w:rsid w:val="002C176E"/>
    <w:rsid w:val="002C1B4D"/>
    <w:rsid w:val="002C1C11"/>
    <w:rsid w:val="002C1C5D"/>
    <w:rsid w:val="002C1F1D"/>
    <w:rsid w:val="002C20D4"/>
    <w:rsid w:val="002C30BA"/>
    <w:rsid w:val="002C30F6"/>
    <w:rsid w:val="002C3700"/>
    <w:rsid w:val="002C420F"/>
    <w:rsid w:val="002C4553"/>
    <w:rsid w:val="002C4598"/>
    <w:rsid w:val="002C4AB3"/>
    <w:rsid w:val="002C4EF3"/>
    <w:rsid w:val="002C5154"/>
    <w:rsid w:val="002C5550"/>
    <w:rsid w:val="002C55D7"/>
    <w:rsid w:val="002C566E"/>
    <w:rsid w:val="002C5ED7"/>
    <w:rsid w:val="002C5F0F"/>
    <w:rsid w:val="002C6024"/>
    <w:rsid w:val="002C64D3"/>
    <w:rsid w:val="002C676D"/>
    <w:rsid w:val="002C67A4"/>
    <w:rsid w:val="002C715E"/>
    <w:rsid w:val="002C73F3"/>
    <w:rsid w:val="002C75C8"/>
    <w:rsid w:val="002C7A1C"/>
    <w:rsid w:val="002C7C54"/>
    <w:rsid w:val="002D01EE"/>
    <w:rsid w:val="002D051F"/>
    <w:rsid w:val="002D0C7E"/>
    <w:rsid w:val="002D1319"/>
    <w:rsid w:val="002D1712"/>
    <w:rsid w:val="002D1796"/>
    <w:rsid w:val="002D17DC"/>
    <w:rsid w:val="002D18A4"/>
    <w:rsid w:val="002D191C"/>
    <w:rsid w:val="002D1977"/>
    <w:rsid w:val="002D1A59"/>
    <w:rsid w:val="002D1BFB"/>
    <w:rsid w:val="002D22D0"/>
    <w:rsid w:val="002D321B"/>
    <w:rsid w:val="002D3907"/>
    <w:rsid w:val="002D460A"/>
    <w:rsid w:val="002D4FB6"/>
    <w:rsid w:val="002D506E"/>
    <w:rsid w:val="002D52AE"/>
    <w:rsid w:val="002D5737"/>
    <w:rsid w:val="002D5C08"/>
    <w:rsid w:val="002D6195"/>
    <w:rsid w:val="002D6790"/>
    <w:rsid w:val="002D6925"/>
    <w:rsid w:val="002D6A5D"/>
    <w:rsid w:val="002D6B41"/>
    <w:rsid w:val="002D730D"/>
    <w:rsid w:val="002D773F"/>
    <w:rsid w:val="002D7D08"/>
    <w:rsid w:val="002D7E69"/>
    <w:rsid w:val="002E085E"/>
    <w:rsid w:val="002E0C5D"/>
    <w:rsid w:val="002E0E1A"/>
    <w:rsid w:val="002E1556"/>
    <w:rsid w:val="002E1E26"/>
    <w:rsid w:val="002E23D2"/>
    <w:rsid w:val="002E2ED1"/>
    <w:rsid w:val="002E3315"/>
    <w:rsid w:val="002E3690"/>
    <w:rsid w:val="002E3E1A"/>
    <w:rsid w:val="002E4290"/>
    <w:rsid w:val="002E43CD"/>
    <w:rsid w:val="002E46E4"/>
    <w:rsid w:val="002E4A89"/>
    <w:rsid w:val="002E5091"/>
    <w:rsid w:val="002E510A"/>
    <w:rsid w:val="002E5340"/>
    <w:rsid w:val="002E55D0"/>
    <w:rsid w:val="002E5BB5"/>
    <w:rsid w:val="002E5EA0"/>
    <w:rsid w:val="002E6453"/>
    <w:rsid w:val="002E6BDD"/>
    <w:rsid w:val="002E6C23"/>
    <w:rsid w:val="002E7495"/>
    <w:rsid w:val="002E7649"/>
    <w:rsid w:val="002E770C"/>
    <w:rsid w:val="002F0631"/>
    <w:rsid w:val="002F08F8"/>
    <w:rsid w:val="002F0BC8"/>
    <w:rsid w:val="002F1013"/>
    <w:rsid w:val="002F1095"/>
    <w:rsid w:val="002F14BB"/>
    <w:rsid w:val="002F1699"/>
    <w:rsid w:val="002F209D"/>
    <w:rsid w:val="002F2410"/>
    <w:rsid w:val="002F2540"/>
    <w:rsid w:val="002F25B5"/>
    <w:rsid w:val="002F2B0D"/>
    <w:rsid w:val="002F2C6F"/>
    <w:rsid w:val="002F31A7"/>
    <w:rsid w:val="002F3225"/>
    <w:rsid w:val="002F34A6"/>
    <w:rsid w:val="002F3606"/>
    <w:rsid w:val="002F416E"/>
    <w:rsid w:val="002F459C"/>
    <w:rsid w:val="002F4E14"/>
    <w:rsid w:val="002F530B"/>
    <w:rsid w:val="002F54EE"/>
    <w:rsid w:val="002F57F7"/>
    <w:rsid w:val="002F59AF"/>
    <w:rsid w:val="002F5BEA"/>
    <w:rsid w:val="002F5E94"/>
    <w:rsid w:val="002F6CAE"/>
    <w:rsid w:val="002F713C"/>
    <w:rsid w:val="002F7A2B"/>
    <w:rsid w:val="002F7D95"/>
    <w:rsid w:val="00300211"/>
    <w:rsid w:val="00300C55"/>
    <w:rsid w:val="00300C57"/>
    <w:rsid w:val="00301152"/>
    <w:rsid w:val="00301AFA"/>
    <w:rsid w:val="0030229F"/>
    <w:rsid w:val="003023C7"/>
    <w:rsid w:val="00302619"/>
    <w:rsid w:val="0030344D"/>
    <w:rsid w:val="00303E8C"/>
    <w:rsid w:val="00303ECA"/>
    <w:rsid w:val="003046A9"/>
    <w:rsid w:val="00304C2C"/>
    <w:rsid w:val="00307139"/>
    <w:rsid w:val="0031031E"/>
    <w:rsid w:val="00310A67"/>
    <w:rsid w:val="00310F28"/>
    <w:rsid w:val="00311325"/>
    <w:rsid w:val="00311622"/>
    <w:rsid w:val="00311B1B"/>
    <w:rsid w:val="00311CD6"/>
    <w:rsid w:val="0031268B"/>
    <w:rsid w:val="0031322C"/>
    <w:rsid w:val="003136E8"/>
    <w:rsid w:val="00313A9B"/>
    <w:rsid w:val="00313AD6"/>
    <w:rsid w:val="00313BCF"/>
    <w:rsid w:val="00314B5E"/>
    <w:rsid w:val="00315215"/>
    <w:rsid w:val="003152A6"/>
    <w:rsid w:val="003154FC"/>
    <w:rsid w:val="00316651"/>
    <w:rsid w:val="00316AC7"/>
    <w:rsid w:val="00317347"/>
    <w:rsid w:val="003173F0"/>
    <w:rsid w:val="0031770B"/>
    <w:rsid w:val="00320784"/>
    <w:rsid w:val="0032261F"/>
    <w:rsid w:val="003230B7"/>
    <w:rsid w:val="003236F8"/>
    <w:rsid w:val="00323BFC"/>
    <w:rsid w:val="00323EA7"/>
    <w:rsid w:val="00323EBA"/>
    <w:rsid w:val="003244BE"/>
    <w:rsid w:val="003250FB"/>
    <w:rsid w:val="0032547A"/>
    <w:rsid w:val="003259CF"/>
    <w:rsid w:val="003263B2"/>
    <w:rsid w:val="00326674"/>
    <w:rsid w:val="00326A41"/>
    <w:rsid w:val="00327406"/>
    <w:rsid w:val="003303B3"/>
    <w:rsid w:val="003304E6"/>
    <w:rsid w:val="003309D0"/>
    <w:rsid w:val="00330E67"/>
    <w:rsid w:val="003311BA"/>
    <w:rsid w:val="003325C4"/>
    <w:rsid w:val="0033285C"/>
    <w:rsid w:val="0033292D"/>
    <w:rsid w:val="003329FD"/>
    <w:rsid w:val="00332B9C"/>
    <w:rsid w:val="00332E96"/>
    <w:rsid w:val="0033333E"/>
    <w:rsid w:val="00333486"/>
    <w:rsid w:val="0033360A"/>
    <w:rsid w:val="0033368C"/>
    <w:rsid w:val="0033390E"/>
    <w:rsid w:val="00333AEC"/>
    <w:rsid w:val="003341AA"/>
    <w:rsid w:val="00334826"/>
    <w:rsid w:val="003350BC"/>
    <w:rsid w:val="00335183"/>
    <w:rsid w:val="0033533A"/>
    <w:rsid w:val="003356FB"/>
    <w:rsid w:val="0033571D"/>
    <w:rsid w:val="00335EF9"/>
    <w:rsid w:val="003366F9"/>
    <w:rsid w:val="003371D8"/>
    <w:rsid w:val="003401AE"/>
    <w:rsid w:val="00341AD9"/>
    <w:rsid w:val="00341EF3"/>
    <w:rsid w:val="00343430"/>
    <w:rsid w:val="00343842"/>
    <w:rsid w:val="00344337"/>
    <w:rsid w:val="0034434B"/>
    <w:rsid w:val="00344567"/>
    <w:rsid w:val="00344889"/>
    <w:rsid w:val="00344B62"/>
    <w:rsid w:val="00345492"/>
    <w:rsid w:val="003458AF"/>
    <w:rsid w:val="00345B49"/>
    <w:rsid w:val="00346746"/>
    <w:rsid w:val="003467F5"/>
    <w:rsid w:val="00347312"/>
    <w:rsid w:val="00347686"/>
    <w:rsid w:val="00347B8B"/>
    <w:rsid w:val="00347BAF"/>
    <w:rsid w:val="00347C0A"/>
    <w:rsid w:val="00347EF2"/>
    <w:rsid w:val="003500BD"/>
    <w:rsid w:val="00350924"/>
    <w:rsid w:val="00351230"/>
    <w:rsid w:val="003518F1"/>
    <w:rsid w:val="003520F8"/>
    <w:rsid w:val="0035235F"/>
    <w:rsid w:val="00352B13"/>
    <w:rsid w:val="00352C04"/>
    <w:rsid w:val="00352F88"/>
    <w:rsid w:val="00353ABA"/>
    <w:rsid w:val="00354271"/>
    <w:rsid w:val="0035446A"/>
    <w:rsid w:val="00354CA4"/>
    <w:rsid w:val="00355596"/>
    <w:rsid w:val="00356443"/>
    <w:rsid w:val="00356DB6"/>
    <w:rsid w:val="00356DE0"/>
    <w:rsid w:val="003577C2"/>
    <w:rsid w:val="003577E0"/>
    <w:rsid w:val="00357827"/>
    <w:rsid w:val="0036003D"/>
    <w:rsid w:val="003616F2"/>
    <w:rsid w:val="003618AE"/>
    <w:rsid w:val="0036228F"/>
    <w:rsid w:val="00362733"/>
    <w:rsid w:val="00362B54"/>
    <w:rsid w:val="003630B9"/>
    <w:rsid w:val="003633AB"/>
    <w:rsid w:val="003640D9"/>
    <w:rsid w:val="00364344"/>
    <w:rsid w:val="00364599"/>
    <w:rsid w:val="00364B6D"/>
    <w:rsid w:val="00365472"/>
    <w:rsid w:val="00366C65"/>
    <w:rsid w:val="0036790D"/>
    <w:rsid w:val="003703E4"/>
    <w:rsid w:val="00370E5C"/>
    <w:rsid w:val="003717D6"/>
    <w:rsid w:val="003722AF"/>
    <w:rsid w:val="003729C4"/>
    <w:rsid w:val="00373469"/>
    <w:rsid w:val="003734FE"/>
    <w:rsid w:val="00373781"/>
    <w:rsid w:val="003739D2"/>
    <w:rsid w:val="00373DB9"/>
    <w:rsid w:val="00373F4B"/>
    <w:rsid w:val="0037439C"/>
    <w:rsid w:val="00375A5C"/>
    <w:rsid w:val="00375D80"/>
    <w:rsid w:val="00376184"/>
    <w:rsid w:val="003762E6"/>
    <w:rsid w:val="003766FF"/>
    <w:rsid w:val="003769C7"/>
    <w:rsid w:val="00376B1B"/>
    <w:rsid w:val="00376D17"/>
    <w:rsid w:val="00377AD4"/>
    <w:rsid w:val="00380088"/>
    <w:rsid w:val="003809AE"/>
    <w:rsid w:val="003809D5"/>
    <w:rsid w:val="00381A09"/>
    <w:rsid w:val="00381ABD"/>
    <w:rsid w:val="00381F65"/>
    <w:rsid w:val="00382564"/>
    <w:rsid w:val="003828FB"/>
    <w:rsid w:val="00382B0C"/>
    <w:rsid w:val="00382DB3"/>
    <w:rsid w:val="003830C0"/>
    <w:rsid w:val="00383D17"/>
    <w:rsid w:val="003849F0"/>
    <w:rsid w:val="0038529A"/>
    <w:rsid w:val="00385471"/>
    <w:rsid w:val="00385528"/>
    <w:rsid w:val="00385603"/>
    <w:rsid w:val="00386BAB"/>
    <w:rsid w:val="00386D6D"/>
    <w:rsid w:val="00387A77"/>
    <w:rsid w:val="00387B47"/>
    <w:rsid w:val="00387B76"/>
    <w:rsid w:val="00387FB2"/>
    <w:rsid w:val="003902D6"/>
    <w:rsid w:val="00391072"/>
    <w:rsid w:val="00391462"/>
    <w:rsid w:val="00391FDB"/>
    <w:rsid w:val="003920E2"/>
    <w:rsid w:val="00392F54"/>
    <w:rsid w:val="00393328"/>
    <w:rsid w:val="00393A72"/>
    <w:rsid w:val="00394019"/>
    <w:rsid w:val="00394B99"/>
    <w:rsid w:val="00394F1B"/>
    <w:rsid w:val="003952A5"/>
    <w:rsid w:val="0039556B"/>
    <w:rsid w:val="00395734"/>
    <w:rsid w:val="003957FC"/>
    <w:rsid w:val="00395D56"/>
    <w:rsid w:val="00395E13"/>
    <w:rsid w:val="0039608D"/>
    <w:rsid w:val="0039625F"/>
    <w:rsid w:val="003964F0"/>
    <w:rsid w:val="00396E39"/>
    <w:rsid w:val="00396ED4"/>
    <w:rsid w:val="00397029"/>
    <w:rsid w:val="00397714"/>
    <w:rsid w:val="00397D60"/>
    <w:rsid w:val="003A07C4"/>
    <w:rsid w:val="003A0866"/>
    <w:rsid w:val="003A0F3B"/>
    <w:rsid w:val="003A16CB"/>
    <w:rsid w:val="003A1859"/>
    <w:rsid w:val="003A1A81"/>
    <w:rsid w:val="003A21F0"/>
    <w:rsid w:val="003A327B"/>
    <w:rsid w:val="003A3420"/>
    <w:rsid w:val="003A3A1A"/>
    <w:rsid w:val="003A3AB3"/>
    <w:rsid w:val="003A622D"/>
    <w:rsid w:val="003A689B"/>
    <w:rsid w:val="003A68D1"/>
    <w:rsid w:val="003A6BCB"/>
    <w:rsid w:val="003A7663"/>
    <w:rsid w:val="003A77CD"/>
    <w:rsid w:val="003B04E9"/>
    <w:rsid w:val="003B0BF6"/>
    <w:rsid w:val="003B1BC8"/>
    <w:rsid w:val="003B1EC5"/>
    <w:rsid w:val="003B200B"/>
    <w:rsid w:val="003B27CF"/>
    <w:rsid w:val="003B31D5"/>
    <w:rsid w:val="003B34D1"/>
    <w:rsid w:val="003B3518"/>
    <w:rsid w:val="003B3534"/>
    <w:rsid w:val="003B3624"/>
    <w:rsid w:val="003B39F0"/>
    <w:rsid w:val="003B3CDA"/>
    <w:rsid w:val="003B409A"/>
    <w:rsid w:val="003B59C8"/>
    <w:rsid w:val="003B624D"/>
    <w:rsid w:val="003B634B"/>
    <w:rsid w:val="003B6577"/>
    <w:rsid w:val="003B69CF"/>
    <w:rsid w:val="003B6A42"/>
    <w:rsid w:val="003B708B"/>
    <w:rsid w:val="003B7A6B"/>
    <w:rsid w:val="003B7BAB"/>
    <w:rsid w:val="003B7DBB"/>
    <w:rsid w:val="003C00EF"/>
    <w:rsid w:val="003C05B7"/>
    <w:rsid w:val="003C06FE"/>
    <w:rsid w:val="003C0888"/>
    <w:rsid w:val="003C0B3C"/>
    <w:rsid w:val="003C0DA6"/>
    <w:rsid w:val="003C0FA3"/>
    <w:rsid w:val="003C14F7"/>
    <w:rsid w:val="003C1A07"/>
    <w:rsid w:val="003C2A92"/>
    <w:rsid w:val="003C2BFA"/>
    <w:rsid w:val="003C31A8"/>
    <w:rsid w:val="003C36F1"/>
    <w:rsid w:val="003C3F83"/>
    <w:rsid w:val="003C50F2"/>
    <w:rsid w:val="003C5F9B"/>
    <w:rsid w:val="003C6BA6"/>
    <w:rsid w:val="003C6E2F"/>
    <w:rsid w:val="003D0836"/>
    <w:rsid w:val="003D0C02"/>
    <w:rsid w:val="003D0DBE"/>
    <w:rsid w:val="003D1354"/>
    <w:rsid w:val="003D1C4A"/>
    <w:rsid w:val="003D1EDE"/>
    <w:rsid w:val="003D22A6"/>
    <w:rsid w:val="003D2984"/>
    <w:rsid w:val="003D3C82"/>
    <w:rsid w:val="003D3EF2"/>
    <w:rsid w:val="003D4065"/>
    <w:rsid w:val="003D4379"/>
    <w:rsid w:val="003D4986"/>
    <w:rsid w:val="003D4D30"/>
    <w:rsid w:val="003D51C4"/>
    <w:rsid w:val="003D51EA"/>
    <w:rsid w:val="003D53D6"/>
    <w:rsid w:val="003D5965"/>
    <w:rsid w:val="003D5BF0"/>
    <w:rsid w:val="003D5D7F"/>
    <w:rsid w:val="003D5FB7"/>
    <w:rsid w:val="003D64CA"/>
    <w:rsid w:val="003D65FA"/>
    <w:rsid w:val="003D68C3"/>
    <w:rsid w:val="003D758A"/>
    <w:rsid w:val="003D7ED9"/>
    <w:rsid w:val="003E07D4"/>
    <w:rsid w:val="003E0B59"/>
    <w:rsid w:val="003E0CA0"/>
    <w:rsid w:val="003E0E4D"/>
    <w:rsid w:val="003E1437"/>
    <w:rsid w:val="003E1650"/>
    <w:rsid w:val="003E2176"/>
    <w:rsid w:val="003E31BE"/>
    <w:rsid w:val="003E36DD"/>
    <w:rsid w:val="003E5B86"/>
    <w:rsid w:val="003E5C8D"/>
    <w:rsid w:val="003E5DFC"/>
    <w:rsid w:val="003E5F0D"/>
    <w:rsid w:val="003E6B84"/>
    <w:rsid w:val="003E6BA2"/>
    <w:rsid w:val="003E7BF7"/>
    <w:rsid w:val="003E7DE5"/>
    <w:rsid w:val="003F0102"/>
    <w:rsid w:val="003F011D"/>
    <w:rsid w:val="003F0247"/>
    <w:rsid w:val="003F0885"/>
    <w:rsid w:val="003F1604"/>
    <w:rsid w:val="003F1ADB"/>
    <w:rsid w:val="003F23B4"/>
    <w:rsid w:val="003F294E"/>
    <w:rsid w:val="003F2AD5"/>
    <w:rsid w:val="003F352E"/>
    <w:rsid w:val="003F35AF"/>
    <w:rsid w:val="003F4E3C"/>
    <w:rsid w:val="003F501D"/>
    <w:rsid w:val="003F590E"/>
    <w:rsid w:val="003F6970"/>
    <w:rsid w:val="003F6E93"/>
    <w:rsid w:val="003F6EDE"/>
    <w:rsid w:val="003F6FD0"/>
    <w:rsid w:val="003F7B37"/>
    <w:rsid w:val="003F7CF7"/>
    <w:rsid w:val="004000AF"/>
    <w:rsid w:val="00400195"/>
    <w:rsid w:val="00400DAA"/>
    <w:rsid w:val="004014AD"/>
    <w:rsid w:val="00401F14"/>
    <w:rsid w:val="004020AD"/>
    <w:rsid w:val="0040233E"/>
    <w:rsid w:val="00402425"/>
    <w:rsid w:val="00402BE1"/>
    <w:rsid w:val="00402FEC"/>
    <w:rsid w:val="004031A7"/>
    <w:rsid w:val="004033E4"/>
    <w:rsid w:val="0040498D"/>
    <w:rsid w:val="00404BCB"/>
    <w:rsid w:val="00404E75"/>
    <w:rsid w:val="0040504F"/>
    <w:rsid w:val="00405368"/>
    <w:rsid w:val="00405461"/>
    <w:rsid w:val="004065A2"/>
    <w:rsid w:val="00407406"/>
    <w:rsid w:val="004077C7"/>
    <w:rsid w:val="00410457"/>
    <w:rsid w:val="00410D8C"/>
    <w:rsid w:val="00410D8E"/>
    <w:rsid w:val="00410E47"/>
    <w:rsid w:val="00410EEA"/>
    <w:rsid w:val="004114E2"/>
    <w:rsid w:val="00411819"/>
    <w:rsid w:val="00412323"/>
    <w:rsid w:val="00412446"/>
    <w:rsid w:val="004128FA"/>
    <w:rsid w:val="004137CA"/>
    <w:rsid w:val="004138EF"/>
    <w:rsid w:val="00413AF7"/>
    <w:rsid w:val="00414872"/>
    <w:rsid w:val="00414F43"/>
    <w:rsid w:val="00415261"/>
    <w:rsid w:val="004168D7"/>
    <w:rsid w:val="00416D8B"/>
    <w:rsid w:val="0041766B"/>
    <w:rsid w:val="00417AAE"/>
    <w:rsid w:val="0042009F"/>
    <w:rsid w:val="00420437"/>
    <w:rsid w:val="00420A10"/>
    <w:rsid w:val="004210A2"/>
    <w:rsid w:val="00421137"/>
    <w:rsid w:val="004213E7"/>
    <w:rsid w:val="0042296F"/>
    <w:rsid w:val="00422FC8"/>
    <w:rsid w:val="00423354"/>
    <w:rsid w:val="00423561"/>
    <w:rsid w:val="0042388E"/>
    <w:rsid w:val="00424B86"/>
    <w:rsid w:val="00424C01"/>
    <w:rsid w:val="00424E94"/>
    <w:rsid w:val="00424EF2"/>
    <w:rsid w:val="0042555B"/>
    <w:rsid w:val="004267B1"/>
    <w:rsid w:val="00426D49"/>
    <w:rsid w:val="004304A9"/>
    <w:rsid w:val="00430B58"/>
    <w:rsid w:val="004310E2"/>
    <w:rsid w:val="00431153"/>
    <w:rsid w:val="004313DA"/>
    <w:rsid w:val="004322D8"/>
    <w:rsid w:val="0043345E"/>
    <w:rsid w:val="004337FD"/>
    <w:rsid w:val="0043382D"/>
    <w:rsid w:val="0043427F"/>
    <w:rsid w:val="00435317"/>
    <w:rsid w:val="00435C89"/>
    <w:rsid w:val="00435F5E"/>
    <w:rsid w:val="0043680D"/>
    <w:rsid w:val="00436D1A"/>
    <w:rsid w:val="004409AA"/>
    <w:rsid w:val="00441549"/>
    <w:rsid w:val="00441DA4"/>
    <w:rsid w:val="00441F65"/>
    <w:rsid w:val="004421A6"/>
    <w:rsid w:val="0044375F"/>
    <w:rsid w:val="00443B68"/>
    <w:rsid w:val="00444073"/>
    <w:rsid w:val="004441D5"/>
    <w:rsid w:val="00444B59"/>
    <w:rsid w:val="00444FC9"/>
    <w:rsid w:val="004456FB"/>
    <w:rsid w:val="004457FF"/>
    <w:rsid w:val="00445829"/>
    <w:rsid w:val="004458F9"/>
    <w:rsid w:val="00446F19"/>
    <w:rsid w:val="00447165"/>
    <w:rsid w:val="00447806"/>
    <w:rsid w:val="00447A5A"/>
    <w:rsid w:val="00447B04"/>
    <w:rsid w:val="00447BD7"/>
    <w:rsid w:val="00447BEA"/>
    <w:rsid w:val="004504FE"/>
    <w:rsid w:val="00450972"/>
    <w:rsid w:val="00450B27"/>
    <w:rsid w:val="00451126"/>
    <w:rsid w:val="004511F4"/>
    <w:rsid w:val="00451282"/>
    <w:rsid w:val="00451A2C"/>
    <w:rsid w:val="00453AA9"/>
    <w:rsid w:val="00453D7D"/>
    <w:rsid w:val="00453DF0"/>
    <w:rsid w:val="0045406D"/>
    <w:rsid w:val="00454B02"/>
    <w:rsid w:val="004556E6"/>
    <w:rsid w:val="00455D4D"/>
    <w:rsid w:val="004561CC"/>
    <w:rsid w:val="004567E7"/>
    <w:rsid w:val="00456AE3"/>
    <w:rsid w:val="00456B75"/>
    <w:rsid w:val="00456BA6"/>
    <w:rsid w:val="00456DF6"/>
    <w:rsid w:val="004572E1"/>
    <w:rsid w:val="00457542"/>
    <w:rsid w:val="00460170"/>
    <w:rsid w:val="004604C4"/>
    <w:rsid w:val="0046075A"/>
    <w:rsid w:val="00460DD3"/>
    <w:rsid w:val="00461781"/>
    <w:rsid w:val="00461B52"/>
    <w:rsid w:val="0046225D"/>
    <w:rsid w:val="004624BC"/>
    <w:rsid w:val="00462AE7"/>
    <w:rsid w:val="00462CD5"/>
    <w:rsid w:val="00462E76"/>
    <w:rsid w:val="00462FE7"/>
    <w:rsid w:val="004632D6"/>
    <w:rsid w:val="00463A6D"/>
    <w:rsid w:val="00463C9D"/>
    <w:rsid w:val="00464538"/>
    <w:rsid w:val="004647B1"/>
    <w:rsid w:val="00464A70"/>
    <w:rsid w:val="004653FD"/>
    <w:rsid w:val="004659F9"/>
    <w:rsid w:val="004660BC"/>
    <w:rsid w:val="004662FB"/>
    <w:rsid w:val="00466BF4"/>
    <w:rsid w:val="0046710A"/>
    <w:rsid w:val="00467190"/>
    <w:rsid w:val="004673FD"/>
    <w:rsid w:val="004675D3"/>
    <w:rsid w:val="004677AD"/>
    <w:rsid w:val="0046791D"/>
    <w:rsid w:val="00467E64"/>
    <w:rsid w:val="00470653"/>
    <w:rsid w:val="004717BC"/>
    <w:rsid w:val="00472AED"/>
    <w:rsid w:val="00472C0E"/>
    <w:rsid w:val="00472FDC"/>
    <w:rsid w:val="004745B1"/>
    <w:rsid w:val="00474A6A"/>
    <w:rsid w:val="00474C26"/>
    <w:rsid w:val="00474F86"/>
    <w:rsid w:val="004751CA"/>
    <w:rsid w:val="004763A1"/>
    <w:rsid w:val="00476E2C"/>
    <w:rsid w:val="00477842"/>
    <w:rsid w:val="00477C40"/>
    <w:rsid w:val="00477E25"/>
    <w:rsid w:val="004814BB"/>
    <w:rsid w:val="00481C81"/>
    <w:rsid w:val="0048221C"/>
    <w:rsid w:val="00482354"/>
    <w:rsid w:val="00482B7C"/>
    <w:rsid w:val="00482ECD"/>
    <w:rsid w:val="004835BD"/>
    <w:rsid w:val="004842D6"/>
    <w:rsid w:val="0048432C"/>
    <w:rsid w:val="00484E4C"/>
    <w:rsid w:val="00485418"/>
    <w:rsid w:val="00485476"/>
    <w:rsid w:val="00485825"/>
    <w:rsid w:val="00486686"/>
    <w:rsid w:val="00486AA0"/>
    <w:rsid w:val="00486AFD"/>
    <w:rsid w:val="004875D2"/>
    <w:rsid w:val="00487AF4"/>
    <w:rsid w:val="00487D03"/>
    <w:rsid w:val="00490C33"/>
    <w:rsid w:val="00490E9A"/>
    <w:rsid w:val="0049107D"/>
    <w:rsid w:val="00491181"/>
    <w:rsid w:val="004919CD"/>
    <w:rsid w:val="00491C6B"/>
    <w:rsid w:val="00491DC6"/>
    <w:rsid w:val="00492924"/>
    <w:rsid w:val="00492AD4"/>
    <w:rsid w:val="00492BC7"/>
    <w:rsid w:val="00493423"/>
    <w:rsid w:val="00493467"/>
    <w:rsid w:val="0049353F"/>
    <w:rsid w:val="00493958"/>
    <w:rsid w:val="00493F32"/>
    <w:rsid w:val="004943A1"/>
    <w:rsid w:val="00494A35"/>
    <w:rsid w:val="00494BEF"/>
    <w:rsid w:val="00494BF5"/>
    <w:rsid w:val="00495B6D"/>
    <w:rsid w:val="00495D49"/>
    <w:rsid w:val="00496CD4"/>
    <w:rsid w:val="00496D4A"/>
    <w:rsid w:val="0049734A"/>
    <w:rsid w:val="00497820"/>
    <w:rsid w:val="004A0802"/>
    <w:rsid w:val="004A081E"/>
    <w:rsid w:val="004A0A57"/>
    <w:rsid w:val="004A0C80"/>
    <w:rsid w:val="004A1569"/>
    <w:rsid w:val="004A2648"/>
    <w:rsid w:val="004A2744"/>
    <w:rsid w:val="004A2786"/>
    <w:rsid w:val="004A2C85"/>
    <w:rsid w:val="004A2E84"/>
    <w:rsid w:val="004A3018"/>
    <w:rsid w:val="004A3291"/>
    <w:rsid w:val="004A33D2"/>
    <w:rsid w:val="004A3421"/>
    <w:rsid w:val="004A34FF"/>
    <w:rsid w:val="004A3549"/>
    <w:rsid w:val="004A4C57"/>
    <w:rsid w:val="004A500B"/>
    <w:rsid w:val="004A5036"/>
    <w:rsid w:val="004A533A"/>
    <w:rsid w:val="004A5C18"/>
    <w:rsid w:val="004A5F84"/>
    <w:rsid w:val="004A5FC0"/>
    <w:rsid w:val="004A6015"/>
    <w:rsid w:val="004A668C"/>
    <w:rsid w:val="004A6B95"/>
    <w:rsid w:val="004A72A6"/>
    <w:rsid w:val="004A7761"/>
    <w:rsid w:val="004A7E7B"/>
    <w:rsid w:val="004B00C9"/>
    <w:rsid w:val="004B0F91"/>
    <w:rsid w:val="004B29CF"/>
    <w:rsid w:val="004B2F89"/>
    <w:rsid w:val="004B30E0"/>
    <w:rsid w:val="004B4E91"/>
    <w:rsid w:val="004B4F19"/>
    <w:rsid w:val="004B51AE"/>
    <w:rsid w:val="004B5B82"/>
    <w:rsid w:val="004B5B9D"/>
    <w:rsid w:val="004B5C90"/>
    <w:rsid w:val="004B5D07"/>
    <w:rsid w:val="004B63AF"/>
    <w:rsid w:val="004B7722"/>
    <w:rsid w:val="004B77D4"/>
    <w:rsid w:val="004B7B88"/>
    <w:rsid w:val="004B7F1D"/>
    <w:rsid w:val="004C01D7"/>
    <w:rsid w:val="004C0483"/>
    <w:rsid w:val="004C04EA"/>
    <w:rsid w:val="004C08B9"/>
    <w:rsid w:val="004C1333"/>
    <w:rsid w:val="004C1F76"/>
    <w:rsid w:val="004C2048"/>
    <w:rsid w:val="004C262C"/>
    <w:rsid w:val="004C33CD"/>
    <w:rsid w:val="004C373B"/>
    <w:rsid w:val="004C3E8E"/>
    <w:rsid w:val="004C44F0"/>
    <w:rsid w:val="004C4B30"/>
    <w:rsid w:val="004C4F96"/>
    <w:rsid w:val="004C5DA2"/>
    <w:rsid w:val="004C5DC5"/>
    <w:rsid w:val="004C5F6A"/>
    <w:rsid w:val="004C64D5"/>
    <w:rsid w:val="004C662D"/>
    <w:rsid w:val="004C713D"/>
    <w:rsid w:val="004C7D70"/>
    <w:rsid w:val="004D0548"/>
    <w:rsid w:val="004D0966"/>
    <w:rsid w:val="004D0B09"/>
    <w:rsid w:val="004D0E33"/>
    <w:rsid w:val="004D11B7"/>
    <w:rsid w:val="004D24F0"/>
    <w:rsid w:val="004D4254"/>
    <w:rsid w:val="004D480A"/>
    <w:rsid w:val="004D543A"/>
    <w:rsid w:val="004D5BD1"/>
    <w:rsid w:val="004D67DF"/>
    <w:rsid w:val="004D723B"/>
    <w:rsid w:val="004D75BB"/>
    <w:rsid w:val="004D75F5"/>
    <w:rsid w:val="004D7A55"/>
    <w:rsid w:val="004E021C"/>
    <w:rsid w:val="004E039B"/>
    <w:rsid w:val="004E0B87"/>
    <w:rsid w:val="004E0FFD"/>
    <w:rsid w:val="004E1127"/>
    <w:rsid w:val="004E12E7"/>
    <w:rsid w:val="004E1EEC"/>
    <w:rsid w:val="004E2887"/>
    <w:rsid w:val="004E2981"/>
    <w:rsid w:val="004E35FA"/>
    <w:rsid w:val="004E3760"/>
    <w:rsid w:val="004E3C76"/>
    <w:rsid w:val="004E3F03"/>
    <w:rsid w:val="004E4D7C"/>
    <w:rsid w:val="004E4DB4"/>
    <w:rsid w:val="004E4DFB"/>
    <w:rsid w:val="004E50F6"/>
    <w:rsid w:val="004E53DB"/>
    <w:rsid w:val="004E59CE"/>
    <w:rsid w:val="004E5A2F"/>
    <w:rsid w:val="004E5E43"/>
    <w:rsid w:val="004E5EC0"/>
    <w:rsid w:val="004E6CE1"/>
    <w:rsid w:val="004E76EC"/>
    <w:rsid w:val="004E7D11"/>
    <w:rsid w:val="004F0B24"/>
    <w:rsid w:val="004F0FB4"/>
    <w:rsid w:val="004F1256"/>
    <w:rsid w:val="004F2C97"/>
    <w:rsid w:val="004F331E"/>
    <w:rsid w:val="004F3359"/>
    <w:rsid w:val="004F3368"/>
    <w:rsid w:val="004F3BCB"/>
    <w:rsid w:val="004F410C"/>
    <w:rsid w:val="004F49AF"/>
    <w:rsid w:val="004F50EA"/>
    <w:rsid w:val="004F55DF"/>
    <w:rsid w:val="004F5921"/>
    <w:rsid w:val="004F61BF"/>
    <w:rsid w:val="004F6201"/>
    <w:rsid w:val="004F6333"/>
    <w:rsid w:val="004F73BE"/>
    <w:rsid w:val="004F7455"/>
    <w:rsid w:val="004F7BA0"/>
    <w:rsid w:val="00500594"/>
    <w:rsid w:val="0050077D"/>
    <w:rsid w:val="005010DA"/>
    <w:rsid w:val="0050125D"/>
    <w:rsid w:val="005014D3"/>
    <w:rsid w:val="00501777"/>
    <w:rsid w:val="00502046"/>
    <w:rsid w:val="005020C5"/>
    <w:rsid w:val="00502490"/>
    <w:rsid w:val="00502A03"/>
    <w:rsid w:val="00503426"/>
    <w:rsid w:val="00503481"/>
    <w:rsid w:val="00503AF9"/>
    <w:rsid w:val="00503B18"/>
    <w:rsid w:val="00503D7A"/>
    <w:rsid w:val="005049B8"/>
    <w:rsid w:val="00504F55"/>
    <w:rsid w:val="00504FF9"/>
    <w:rsid w:val="005057CD"/>
    <w:rsid w:val="00505AFB"/>
    <w:rsid w:val="00505C30"/>
    <w:rsid w:val="005061AA"/>
    <w:rsid w:val="005063FC"/>
    <w:rsid w:val="0050669A"/>
    <w:rsid w:val="00506D01"/>
    <w:rsid w:val="00506ED6"/>
    <w:rsid w:val="005074BD"/>
    <w:rsid w:val="005075E6"/>
    <w:rsid w:val="00507893"/>
    <w:rsid w:val="00507923"/>
    <w:rsid w:val="005079B8"/>
    <w:rsid w:val="0051051F"/>
    <w:rsid w:val="00510866"/>
    <w:rsid w:val="00510C6D"/>
    <w:rsid w:val="00511320"/>
    <w:rsid w:val="005115CE"/>
    <w:rsid w:val="00511A0C"/>
    <w:rsid w:val="0051205D"/>
    <w:rsid w:val="005120DC"/>
    <w:rsid w:val="005127DB"/>
    <w:rsid w:val="0051292E"/>
    <w:rsid w:val="00512F51"/>
    <w:rsid w:val="00512F61"/>
    <w:rsid w:val="0051363A"/>
    <w:rsid w:val="00513C3A"/>
    <w:rsid w:val="00514394"/>
    <w:rsid w:val="005143C1"/>
    <w:rsid w:val="005144E1"/>
    <w:rsid w:val="00514B78"/>
    <w:rsid w:val="00514BBB"/>
    <w:rsid w:val="00514C3B"/>
    <w:rsid w:val="005155EB"/>
    <w:rsid w:val="005160D0"/>
    <w:rsid w:val="00516265"/>
    <w:rsid w:val="00520AA0"/>
    <w:rsid w:val="00520F21"/>
    <w:rsid w:val="005212C4"/>
    <w:rsid w:val="00522E0F"/>
    <w:rsid w:val="0052383E"/>
    <w:rsid w:val="005243D0"/>
    <w:rsid w:val="00524E66"/>
    <w:rsid w:val="00525958"/>
    <w:rsid w:val="00530096"/>
    <w:rsid w:val="005303DA"/>
    <w:rsid w:val="00530920"/>
    <w:rsid w:val="00531C65"/>
    <w:rsid w:val="00532FDC"/>
    <w:rsid w:val="005330D7"/>
    <w:rsid w:val="0053327F"/>
    <w:rsid w:val="005334B1"/>
    <w:rsid w:val="0053381C"/>
    <w:rsid w:val="00533FE6"/>
    <w:rsid w:val="00534D3F"/>
    <w:rsid w:val="00534D85"/>
    <w:rsid w:val="00534FE9"/>
    <w:rsid w:val="00535997"/>
    <w:rsid w:val="00535A9B"/>
    <w:rsid w:val="00535BC7"/>
    <w:rsid w:val="0053612D"/>
    <w:rsid w:val="00536A61"/>
    <w:rsid w:val="00536B4E"/>
    <w:rsid w:val="00536DF8"/>
    <w:rsid w:val="00536E29"/>
    <w:rsid w:val="00537319"/>
    <w:rsid w:val="0053745E"/>
    <w:rsid w:val="00537721"/>
    <w:rsid w:val="00537898"/>
    <w:rsid w:val="00540649"/>
    <w:rsid w:val="00540F8E"/>
    <w:rsid w:val="00542F37"/>
    <w:rsid w:val="00543318"/>
    <w:rsid w:val="00543631"/>
    <w:rsid w:val="0054411C"/>
    <w:rsid w:val="00544518"/>
    <w:rsid w:val="00544695"/>
    <w:rsid w:val="005447BF"/>
    <w:rsid w:val="00545074"/>
    <w:rsid w:val="005461F8"/>
    <w:rsid w:val="00546505"/>
    <w:rsid w:val="00546996"/>
    <w:rsid w:val="00547008"/>
    <w:rsid w:val="00547821"/>
    <w:rsid w:val="00550FCD"/>
    <w:rsid w:val="0055151E"/>
    <w:rsid w:val="0055263A"/>
    <w:rsid w:val="00553000"/>
    <w:rsid w:val="005531F1"/>
    <w:rsid w:val="005537F0"/>
    <w:rsid w:val="0055396C"/>
    <w:rsid w:val="0055424A"/>
    <w:rsid w:val="00554547"/>
    <w:rsid w:val="00554A45"/>
    <w:rsid w:val="00554A51"/>
    <w:rsid w:val="00555578"/>
    <w:rsid w:val="005556D9"/>
    <w:rsid w:val="005560CA"/>
    <w:rsid w:val="00556658"/>
    <w:rsid w:val="0055686D"/>
    <w:rsid w:val="00556BA9"/>
    <w:rsid w:val="00556CE4"/>
    <w:rsid w:val="00556EBF"/>
    <w:rsid w:val="00557A9A"/>
    <w:rsid w:val="00557AD4"/>
    <w:rsid w:val="00557B66"/>
    <w:rsid w:val="00560445"/>
    <w:rsid w:val="00560517"/>
    <w:rsid w:val="005614A2"/>
    <w:rsid w:val="00561994"/>
    <w:rsid w:val="00561DBB"/>
    <w:rsid w:val="00562157"/>
    <w:rsid w:val="0056269C"/>
    <w:rsid w:val="00562B3D"/>
    <w:rsid w:val="00563620"/>
    <w:rsid w:val="0056371E"/>
    <w:rsid w:val="00563A36"/>
    <w:rsid w:val="00563CA0"/>
    <w:rsid w:val="00563F97"/>
    <w:rsid w:val="0056431E"/>
    <w:rsid w:val="00564871"/>
    <w:rsid w:val="00564EAC"/>
    <w:rsid w:val="005657E1"/>
    <w:rsid w:val="005658CB"/>
    <w:rsid w:val="00565BC9"/>
    <w:rsid w:val="005662D9"/>
    <w:rsid w:val="005665E9"/>
    <w:rsid w:val="00567458"/>
    <w:rsid w:val="00567AB8"/>
    <w:rsid w:val="005700BC"/>
    <w:rsid w:val="00570E0E"/>
    <w:rsid w:val="005722E2"/>
    <w:rsid w:val="00572737"/>
    <w:rsid w:val="0057275C"/>
    <w:rsid w:val="00573500"/>
    <w:rsid w:val="005736BC"/>
    <w:rsid w:val="005739A0"/>
    <w:rsid w:val="00573BD7"/>
    <w:rsid w:val="00573CE8"/>
    <w:rsid w:val="00573F2E"/>
    <w:rsid w:val="00574BB9"/>
    <w:rsid w:val="0057509C"/>
    <w:rsid w:val="00575F0A"/>
    <w:rsid w:val="0057622C"/>
    <w:rsid w:val="00576526"/>
    <w:rsid w:val="0057658C"/>
    <w:rsid w:val="005768D4"/>
    <w:rsid w:val="00576AE0"/>
    <w:rsid w:val="00576DC7"/>
    <w:rsid w:val="00576F39"/>
    <w:rsid w:val="00576F77"/>
    <w:rsid w:val="00577AED"/>
    <w:rsid w:val="00577B70"/>
    <w:rsid w:val="005801B7"/>
    <w:rsid w:val="0058034B"/>
    <w:rsid w:val="00580605"/>
    <w:rsid w:val="00581218"/>
    <w:rsid w:val="005814C9"/>
    <w:rsid w:val="005818BC"/>
    <w:rsid w:val="00581C2C"/>
    <w:rsid w:val="00581FC0"/>
    <w:rsid w:val="005829D6"/>
    <w:rsid w:val="00582C8B"/>
    <w:rsid w:val="0058483B"/>
    <w:rsid w:val="00584FD2"/>
    <w:rsid w:val="00585D9C"/>
    <w:rsid w:val="00585DED"/>
    <w:rsid w:val="0058633F"/>
    <w:rsid w:val="00587397"/>
    <w:rsid w:val="00587C35"/>
    <w:rsid w:val="005908C3"/>
    <w:rsid w:val="005915B0"/>
    <w:rsid w:val="0059191C"/>
    <w:rsid w:val="00591D7E"/>
    <w:rsid w:val="00592BCB"/>
    <w:rsid w:val="00594B2A"/>
    <w:rsid w:val="00594F17"/>
    <w:rsid w:val="005951FD"/>
    <w:rsid w:val="00595CAE"/>
    <w:rsid w:val="00595CBF"/>
    <w:rsid w:val="00595F29"/>
    <w:rsid w:val="005960CA"/>
    <w:rsid w:val="00596E41"/>
    <w:rsid w:val="00597447"/>
    <w:rsid w:val="00597BE5"/>
    <w:rsid w:val="005A0791"/>
    <w:rsid w:val="005A085D"/>
    <w:rsid w:val="005A0CB8"/>
    <w:rsid w:val="005A10C7"/>
    <w:rsid w:val="005A1570"/>
    <w:rsid w:val="005A1771"/>
    <w:rsid w:val="005A1E75"/>
    <w:rsid w:val="005A2581"/>
    <w:rsid w:val="005A2D11"/>
    <w:rsid w:val="005A34AB"/>
    <w:rsid w:val="005A3527"/>
    <w:rsid w:val="005A415F"/>
    <w:rsid w:val="005A466D"/>
    <w:rsid w:val="005A4BB1"/>
    <w:rsid w:val="005A577B"/>
    <w:rsid w:val="005A5DC5"/>
    <w:rsid w:val="005A6318"/>
    <w:rsid w:val="005A664B"/>
    <w:rsid w:val="005A674C"/>
    <w:rsid w:val="005A701A"/>
    <w:rsid w:val="005A77EE"/>
    <w:rsid w:val="005A7867"/>
    <w:rsid w:val="005B007F"/>
    <w:rsid w:val="005B0AF3"/>
    <w:rsid w:val="005B0CF5"/>
    <w:rsid w:val="005B0D25"/>
    <w:rsid w:val="005B0D26"/>
    <w:rsid w:val="005B0DF8"/>
    <w:rsid w:val="005B14B4"/>
    <w:rsid w:val="005B18BE"/>
    <w:rsid w:val="005B19E1"/>
    <w:rsid w:val="005B22D9"/>
    <w:rsid w:val="005B2A9F"/>
    <w:rsid w:val="005B30A5"/>
    <w:rsid w:val="005B3467"/>
    <w:rsid w:val="005B44B3"/>
    <w:rsid w:val="005B51A1"/>
    <w:rsid w:val="005B52A3"/>
    <w:rsid w:val="005B6A18"/>
    <w:rsid w:val="005B74B3"/>
    <w:rsid w:val="005B7E3F"/>
    <w:rsid w:val="005C00D8"/>
    <w:rsid w:val="005C0A07"/>
    <w:rsid w:val="005C0A94"/>
    <w:rsid w:val="005C0C2A"/>
    <w:rsid w:val="005C16E8"/>
    <w:rsid w:val="005C1CEA"/>
    <w:rsid w:val="005C234D"/>
    <w:rsid w:val="005C280C"/>
    <w:rsid w:val="005C2ACF"/>
    <w:rsid w:val="005C2D29"/>
    <w:rsid w:val="005C30E6"/>
    <w:rsid w:val="005C403F"/>
    <w:rsid w:val="005C43DB"/>
    <w:rsid w:val="005C4D56"/>
    <w:rsid w:val="005C4ECC"/>
    <w:rsid w:val="005C58C2"/>
    <w:rsid w:val="005C58E2"/>
    <w:rsid w:val="005C5E84"/>
    <w:rsid w:val="005C5EC8"/>
    <w:rsid w:val="005C6149"/>
    <w:rsid w:val="005C62D1"/>
    <w:rsid w:val="005C63FF"/>
    <w:rsid w:val="005C6A62"/>
    <w:rsid w:val="005C6B72"/>
    <w:rsid w:val="005C7358"/>
    <w:rsid w:val="005C781D"/>
    <w:rsid w:val="005D0623"/>
    <w:rsid w:val="005D1364"/>
    <w:rsid w:val="005D18A1"/>
    <w:rsid w:val="005D19F0"/>
    <w:rsid w:val="005D1D67"/>
    <w:rsid w:val="005D2792"/>
    <w:rsid w:val="005D2B16"/>
    <w:rsid w:val="005D36C6"/>
    <w:rsid w:val="005D426A"/>
    <w:rsid w:val="005D4594"/>
    <w:rsid w:val="005D4596"/>
    <w:rsid w:val="005D4A50"/>
    <w:rsid w:val="005D5B05"/>
    <w:rsid w:val="005D5DD1"/>
    <w:rsid w:val="005D603C"/>
    <w:rsid w:val="005D6BAF"/>
    <w:rsid w:val="005D6C01"/>
    <w:rsid w:val="005D71BD"/>
    <w:rsid w:val="005D775D"/>
    <w:rsid w:val="005D7AD3"/>
    <w:rsid w:val="005E0B8C"/>
    <w:rsid w:val="005E1018"/>
    <w:rsid w:val="005E132B"/>
    <w:rsid w:val="005E1658"/>
    <w:rsid w:val="005E177D"/>
    <w:rsid w:val="005E1893"/>
    <w:rsid w:val="005E1AA5"/>
    <w:rsid w:val="005E1D0F"/>
    <w:rsid w:val="005E1FCD"/>
    <w:rsid w:val="005E277E"/>
    <w:rsid w:val="005E333B"/>
    <w:rsid w:val="005E3DF6"/>
    <w:rsid w:val="005E42FF"/>
    <w:rsid w:val="005E4F6A"/>
    <w:rsid w:val="005E52A2"/>
    <w:rsid w:val="005E534F"/>
    <w:rsid w:val="005E69CB"/>
    <w:rsid w:val="005E711B"/>
    <w:rsid w:val="005E77AC"/>
    <w:rsid w:val="005E77AD"/>
    <w:rsid w:val="005E7E0D"/>
    <w:rsid w:val="005F037C"/>
    <w:rsid w:val="005F25F1"/>
    <w:rsid w:val="005F29EC"/>
    <w:rsid w:val="005F3140"/>
    <w:rsid w:val="005F3264"/>
    <w:rsid w:val="005F4D36"/>
    <w:rsid w:val="005F5089"/>
    <w:rsid w:val="005F5324"/>
    <w:rsid w:val="005F590D"/>
    <w:rsid w:val="005F5E2C"/>
    <w:rsid w:val="005F6418"/>
    <w:rsid w:val="005F6C82"/>
    <w:rsid w:val="005F7220"/>
    <w:rsid w:val="005F73EA"/>
    <w:rsid w:val="005F79D6"/>
    <w:rsid w:val="00600907"/>
    <w:rsid w:val="00600E1A"/>
    <w:rsid w:val="0060128C"/>
    <w:rsid w:val="006012B3"/>
    <w:rsid w:val="006014CD"/>
    <w:rsid w:val="006016AA"/>
    <w:rsid w:val="00602588"/>
    <w:rsid w:val="00603FA3"/>
    <w:rsid w:val="00604A4C"/>
    <w:rsid w:val="00604FE9"/>
    <w:rsid w:val="00605363"/>
    <w:rsid w:val="006059BB"/>
    <w:rsid w:val="00605B6D"/>
    <w:rsid w:val="00605C12"/>
    <w:rsid w:val="00605E2F"/>
    <w:rsid w:val="00605F7A"/>
    <w:rsid w:val="0060609B"/>
    <w:rsid w:val="0060755E"/>
    <w:rsid w:val="0060762E"/>
    <w:rsid w:val="00607A25"/>
    <w:rsid w:val="00607C4D"/>
    <w:rsid w:val="00610202"/>
    <w:rsid w:val="0061075E"/>
    <w:rsid w:val="00610AEB"/>
    <w:rsid w:val="0061204F"/>
    <w:rsid w:val="006125A8"/>
    <w:rsid w:val="00612885"/>
    <w:rsid w:val="0061401A"/>
    <w:rsid w:val="006148E3"/>
    <w:rsid w:val="00614913"/>
    <w:rsid w:val="00614B9A"/>
    <w:rsid w:val="00614DD2"/>
    <w:rsid w:val="00615B30"/>
    <w:rsid w:val="006166DA"/>
    <w:rsid w:val="00617427"/>
    <w:rsid w:val="00617D92"/>
    <w:rsid w:val="0062017D"/>
    <w:rsid w:val="0062160E"/>
    <w:rsid w:val="00622DB5"/>
    <w:rsid w:val="00622E85"/>
    <w:rsid w:val="00622ED7"/>
    <w:rsid w:val="00623173"/>
    <w:rsid w:val="006231B8"/>
    <w:rsid w:val="00623943"/>
    <w:rsid w:val="00623C52"/>
    <w:rsid w:val="00623D9B"/>
    <w:rsid w:val="00623E25"/>
    <w:rsid w:val="00624172"/>
    <w:rsid w:val="00624672"/>
    <w:rsid w:val="0062494A"/>
    <w:rsid w:val="00624B94"/>
    <w:rsid w:val="00624BD5"/>
    <w:rsid w:val="00625330"/>
    <w:rsid w:val="0062588F"/>
    <w:rsid w:val="006264AD"/>
    <w:rsid w:val="00626BDB"/>
    <w:rsid w:val="0063025D"/>
    <w:rsid w:val="00630571"/>
    <w:rsid w:val="00630699"/>
    <w:rsid w:val="006309F1"/>
    <w:rsid w:val="00631389"/>
    <w:rsid w:val="0063223A"/>
    <w:rsid w:val="00632EA2"/>
    <w:rsid w:val="0063306C"/>
    <w:rsid w:val="006330EA"/>
    <w:rsid w:val="00633178"/>
    <w:rsid w:val="00633FF3"/>
    <w:rsid w:val="00634496"/>
    <w:rsid w:val="00634838"/>
    <w:rsid w:val="0063486A"/>
    <w:rsid w:val="00634E50"/>
    <w:rsid w:val="00634F2E"/>
    <w:rsid w:val="00634F84"/>
    <w:rsid w:val="00635419"/>
    <w:rsid w:val="0063551F"/>
    <w:rsid w:val="006355FF"/>
    <w:rsid w:val="00635FA9"/>
    <w:rsid w:val="0063604C"/>
    <w:rsid w:val="006363A0"/>
    <w:rsid w:val="00636856"/>
    <w:rsid w:val="00636875"/>
    <w:rsid w:val="00636C6F"/>
    <w:rsid w:val="00637251"/>
    <w:rsid w:val="00637968"/>
    <w:rsid w:val="00637A58"/>
    <w:rsid w:val="00640844"/>
    <w:rsid w:val="00640C04"/>
    <w:rsid w:val="00641038"/>
    <w:rsid w:val="006413D2"/>
    <w:rsid w:val="00641534"/>
    <w:rsid w:val="00641D64"/>
    <w:rsid w:val="00642E54"/>
    <w:rsid w:val="006432E3"/>
    <w:rsid w:val="006435D2"/>
    <w:rsid w:val="00644C6D"/>
    <w:rsid w:val="00645487"/>
    <w:rsid w:val="00646D4F"/>
    <w:rsid w:val="00647998"/>
    <w:rsid w:val="006524C0"/>
    <w:rsid w:val="00652502"/>
    <w:rsid w:val="00652CA3"/>
    <w:rsid w:val="00653866"/>
    <w:rsid w:val="0065514D"/>
    <w:rsid w:val="006555C7"/>
    <w:rsid w:val="00655ACE"/>
    <w:rsid w:val="00655B06"/>
    <w:rsid w:val="00655BB7"/>
    <w:rsid w:val="006561F7"/>
    <w:rsid w:val="006566C9"/>
    <w:rsid w:val="00656876"/>
    <w:rsid w:val="00656968"/>
    <w:rsid w:val="00656F9C"/>
    <w:rsid w:val="006575F9"/>
    <w:rsid w:val="00657684"/>
    <w:rsid w:val="0065785A"/>
    <w:rsid w:val="00657B22"/>
    <w:rsid w:val="00657EA9"/>
    <w:rsid w:val="0066019A"/>
    <w:rsid w:val="0066087B"/>
    <w:rsid w:val="006608F3"/>
    <w:rsid w:val="00660900"/>
    <w:rsid w:val="00660F28"/>
    <w:rsid w:val="00660F3F"/>
    <w:rsid w:val="0066159B"/>
    <w:rsid w:val="0066193B"/>
    <w:rsid w:val="0066197B"/>
    <w:rsid w:val="00661FB6"/>
    <w:rsid w:val="006620E0"/>
    <w:rsid w:val="006630B7"/>
    <w:rsid w:val="0066355A"/>
    <w:rsid w:val="00663A11"/>
    <w:rsid w:val="00663F53"/>
    <w:rsid w:val="00664C63"/>
    <w:rsid w:val="0066511C"/>
    <w:rsid w:val="00665449"/>
    <w:rsid w:val="0066547E"/>
    <w:rsid w:val="006655E3"/>
    <w:rsid w:val="006658BC"/>
    <w:rsid w:val="00665B71"/>
    <w:rsid w:val="00665D41"/>
    <w:rsid w:val="00666310"/>
    <w:rsid w:val="00666411"/>
    <w:rsid w:val="00666626"/>
    <w:rsid w:val="006667AE"/>
    <w:rsid w:val="0066698E"/>
    <w:rsid w:val="0066725A"/>
    <w:rsid w:val="006677CC"/>
    <w:rsid w:val="00667E74"/>
    <w:rsid w:val="00670F53"/>
    <w:rsid w:val="00671F93"/>
    <w:rsid w:val="006720A6"/>
    <w:rsid w:val="00672212"/>
    <w:rsid w:val="0067257C"/>
    <w:rsid w:val="0067312C"/>
    <w:rsid w:val="0067410A"/>
    <w:rsid w:val="00674212"/>
    <w:rsid w:val="00674404"/>
    <w:rsid w:val="00674751"/>
    <w:rsid w:val="00674E67"/>
    <w:rsid w:val="00674F2A"/>
    <w:rsid w:val="00674F61"/>
    <w:rsid w:val="006750D5"/>
    <w:rsid w:val="00675CC9"/>
    <w:rsid w:val="006763D9"/>
    <w:rsid w:val="00676722"/>
    <w:rsid w:val="00676EFA"/>
    <w:rsid w:val="00676F34"/>
    <w:rsid w:val="006771AD"/>
    <w:rsid w:val="00677583"/>
    <w:rsid w:val="00680009"/>
    <w:rsid w:val="00680412"/>
    <w:rsid w:val="00680B5A"/>
    <w:rsid w:val="00681480"/>
    <w:rsid w:val="006814A1"/>
    <w:rsid w:val="006817F7"/>
    <w:rsid w:val="00681C0C"/>
    <w:rsid w:val="00681D5F"/>
    <w:rsid w:val="0068207A"/>
    <w:rsid w:val="00682662"/>
    <w:rsid w:val="00682A96"/>
    <w:rsid w:val="00682FD5"/>
    <w:rsid w:val="006830D8"/>
    <w:rsid w:val="0068394F"/>
    <w:rsid w:val="00685618"/>
    <w:rsid w:val="00685F58"/>
    <w:rsid w:val="00686563"/>
    <w:rsid w:val="0068673A"/>
    <w:rsid w:val="006869AA"/>
    <w:rsid w:val="00686D1C"/>
    <w:rsid w:val="00686DC3"/>
    <w:rsid w:val="0069004F"/>
    <w:rsid w:val="0069026B"/>
    <w:rsid w:val="00691461"/>
    <w:rsid w:val="006922C5"/>
    <w:rsid w:val="006923EF"/>
    <w:rsid w:val="006925A1"/>
    <w:rsid w:val="00692769"/>
    <w:rsid w:val="00693007"/>
    <w:rsid w:val="006930C4"/>
    <w:rsid w:val="0069367E"/>
    <w:rsid w:val="00693761"/>
    <w:rsid w:val="006941A3"/>
    <w:rsid w:val="0069590E"/>
    <w:rsid w:val="00695FDB"/>
    <w:rsid w:val="006960C2"/>
    <w:rsid w:val="00697360"/>
    <w:rsid w:val="00697AAF"/>
    <w:rsid w:val="006A00AB"/>
    <w:rsid w:val="006A0444"/>
    <w:rsid w:val="006A0DDB"/>
    <w:rsid w:val="006A1288"/>
    <w:rsid w:val="006A172C"/>
    <w:rsid w:val="006A213B"/>
    <w:rsid w:val="006A2EE2"/>
    <w:rsid w:val="006A3D27"/>
    <w:rsid w:val="006A3EF0"/>
    <w:rsid w:val="006A4678"/>
    <w:rsid w:val="006A4D4F"/>
    <w:rsid w:val="006A527C"/>
    <w:rsid w:val="006A57D4"/>
    <w:rsid w:val="006A5A19"/>
    <w:rsid w:val="006A6302"/>
    <w:rsid w:val="006A687D"/>
    <w:rsid w:val="006A726A"/>
    <w:rsid w:val="006A72E6"/>
    <w:rsid w:val="006A7C25"/>
    <w:rsid w:val="006A7DF8"/>
    <w:rsid w:val="006B0E97"/>
    <w:rsid w:val="006B1163"/>
    <w:rsid w:val="006B149F"/>
    <w:rsid w:val="006B19A6"/>
    <w:rsid w:val="006B1D13"/>
    <w:rsid w:val="006B1ECF"/>
    <w:rsid w:val="006B24D4"/>
    <w:rsid w:val="006B2B99"/>
    <w:rsid w:val="006B3969"/>
    <w:rsid w:val="006B40D0"/>
    <w:rsid w:val="006B566D"/>
    <w:rsid w:val="006B58CA"/>
    <w:rsid w:val="006B59B3"/>
    <w:rsid w:val="006B59EC"/>
    <w:rsid w:val="006B5CAE"/>
    <w:rsid w:val="006B652F"/>
    <w:rsid w:val="006B68AD"/>
    <w:rsid w:val="006B7673"/>
    <w:rsid w:val="006B7808"/>
    <w:rsid w:val="006B7828"/>
    <w:rsid w:val="006B7A44"/>
    <w:rsid w:val="006B7DBC"/>
    <w:rsid w:val="006C1162"/>
    <w:rsid w:val="006C1639"/>
    <w:rsid w:val="006C1843"/>
    <w:rsid w:val="006C1E9A"/>
    <w:rsid w:val="006C220A"/>
    <w:rsid w:val="006C3221"/>
    <w:rsid w:val="006C4555"/>
    <w:rsid w:val="006C4862"/>
    <w:rsid w:val="006C5402"/>
    <w:rsid w:val="006C5635"/>
    <w:rsid w:val="006C57CB"/>
    <w:rsid w:val="006C59F8"/>
    <w:rsid w:val="006C5DF5"/>
    <w:rsid w:val="006C5F6C"/>
    <w:rsid w:val="006C612B"/>
    <w:rsid w:val="006C623C"/>
    <w:rsid w:val="006C63F0"/>
    <w:rsid w:val="006C65B1"/>
    <w:rsid w:val="006C675E"/>
    <w:rsid w:val="006C6832"/>
    <w:rsid w:val="006C79B9"/>
    <w:rsid w:val="006D0BF6"/>
    <w:rsid w:val="006D0D81"/>
    <w:rsid w:val="006D2331"/>
    <w:rsid w:val="006D29D2"/>
    <w:rsid w:val="006D2AAB"/>
    <w:rsid w:val="006D337D"/>
    <w:rsid w:val="006D3604"/>
    <w:rsid w:val="006D3781"/>
    <w:rsid w:val="006D441E"/>
    <w:rsid w:val="006D479D"/>
    <w:rsid w:val="006D4E83"/>
    <w:rsid w:val="006D60E7"/>
    <w:rsid w:val="006D61E7"/>
    <w:rsid w:val="006D68A4"/>
    <w:rsid w:val="006D68D4"/>
    <w:rsid w:val="006D7225"/>
    <w:rsid w:val="006D7A4D"/>
    <w:rsid w:val="006D7E77"/>
    <w:rsid w:val="006E011C"/>
    <w:rsid w:val="006E031B"/>
    <w:rsid w:val="006E0DAA"/>
    <w:rsid w:val="006E0F88"/>
    <w:rsid w:val="006E1191"/>
    <w:rsid w:val="006E1532"/>
    <w:rsid w:val="006E15D7"/>
    <w:rsid w:val="006E1AFE"/>
    <w:rsid w:val="006E1C49"/>
    <w:rsid w:val="006E28A5"/>
    <w:rsid w:val="006E298E"/>
    <w:rsid w:val="006E2AC2"/>
    <w:rsid w:val="006E2CA6"/>
    <w:rsid w:val="006E3259"/>
    <w:rsid w:val="006E38C7"/>
    <w:rsid w:val="006E38CD"/>
    <w:rsid w:val="006E3A23"/>
    <w:rsid w:val="006E4333"/>
    <w:rsid w:val="006E4E2F"/>
    <w:rsid w:val="006E56BF"/>
    <w:rsid w:val="006E5A46"/>
    <w:rsid w:val="006E5AF2"/>
    <w:rsid w:val="006E5B5C"/>
    <w:rsid w:val="006E6196"/>
    <w:rsid w:val="006E667F"/>
    <w:rsid w:val="006E675C"/>
    <w:rsid w:val="006E69C9"/>
    <w:rsid w:val="006E6A25"/>
    <w:rsid w:val="006E703F"/>
    <w:rsid w:val="006E72F8"/>
    <w:rsid w:val="006E73B0"/>
    <w:rsid w:val="006E75D2"/>
    <w:rsid w:val="006E79CC"/>
    <w:rsid w:val="006E7A0B"/>
    <w:rsid w:val="006E7D51"/>
    <w:rsid w:val="006E7F99"/>
    <w:rsid w:val="006F029B"/>
    <w:rsid w:val="006F06E2"/>
    <w:rsid w:val="006F0B66"/>
    <w:rsid w:val="006F0C91"/>
    <w:rsid w:val="006F18D5"/>
    <w:rsid w:val="006F2488"/>
    <w:rsid w:val="006F2DA3"/>
    <w:rsid w:val="006F2F64"/>
    <w:rsid w:val="006F3629"/>
    <w:rsid w:val="006F3720"/>
    <w:rsid w:val="006F3994"/>
    <w:rsid w:val="006F40BB"/>
    <w:rsid w:val="006F48C3"/>
    <w:rsid w:val="006F4931"/>
    <w:rsid w:val="006F536A"/>
    <w:rsid w:val="006F62EE"/>
    <w:rsid w:val="006F65A4"/>
    <w:rsid w:val="006F6786"/>
    <w:rsid w:val="006F6AA6"/>
    <w:rsid w:val="006F6AAB"/>
    <w:rsid w:val="006F7083"/>
    <w:rsid w:val="006F7C3B"/>
    <w:rsid w:val="00701AE0"/>
    <w:rsid w:val="007021A3"/>
    <w:rsid w:val="00704622"/>
    <w:rsid w:val="00704CE4"/>
    <w:rsid w:val="0070504B"/>
    <w:rsid w:val="00705999"/>
    <w:rsid w:val="00706524"/>
    <w:rsid w:val="007069E9"/>
    <w:rsid w:val="00706F67"/>
    <w:rsid w:val="0070707C"/>
    <w:rsid w:val="00707531"/>
    <w:rsid w:val="00707A86"/>
    <w:rsid w:val="00707F34"/>
    <w:rsid w:val="00710877"/>
    <w:rsid w:val="00711005"/>
    <w:rsid w:val="00712AF9"/>
    <w:rsid w:val="00712C25"/>
    <w:rsid w:val="00712F8C"/>
    <w:rsid w:val="0071322C"/>
    <w:rsid w:val="007132A7"/>
    <w:rsid w:val="007133E6"/>
    <w:rsid w:val="007135A1"/>
    <w:rsid w:val="00713751"/>
    <w:rsid w:val="00713763"/>
    <w:rsid w:val="007139CA"/>
    <w:rsid w:val="0071499D"/>
    <w:rsid w:val="00715E27"/>
    <w:rsid w:val="00715ED8"/>
    <w:rsid w:val="007160D4"/>
    <w:rsid w:val="00716C19"/>
    <w:rsid w:val="00716C6F"/>
    <w:rsid w:val="00716C7F"/>
    <w:rsid w:val="0071781E"/>
    <w:rsid w:val="00717A5B"/>
    <w:rsid w:val="00717FB5"/>
    <w:rsid w:val="00721039"/>
    <w:rsid w:val="007221EC"/>
    <w:rsid w:val="007228A2"/>
    <w:rsid w:val="00722AA4"/>
    <w:rsid w:val="00722BC5"/>
    <w:rsid w:val="00722CE9"/>
    <w:rsid w:val="007232DD"/>
    <w:rsid w:val="00723333"/>
    <w:rsid w:val="007235B4"/>
    <w:rsid w:val="007238F0"/>
    <w:rsid w:val="00723A08"/>
    <w:rsid w:val="00723E45"/>
    <w:rsid w:val="0072456B"/>
    <w:rsid w:val="007251C1"/>
    <w:rsid w:val="00725269"/>
    <w:rsid w:val="00725AF6"/>
    <w:rsid w:val="00725E2C"/>
    <w:rsid w:val="007267C1"/>
    <w:rsid w:val="00726AB4"/>
    <w:rsid w:val="00726EDE"/>
    <w:rsid w:val="007277AD"/>
    <w:rsid w:val="00727B93"/>
    <w:rsid w:val="00727CFB"/>
    <w:rsid w:val="00730373"/>
    <w:rsid w:val="00730478"/>
    <w:rsid w:val="00730681"/>
    <w:rsid w:val="00730860"/>
    <w:rsid w:val="00730B3E"/>
    <w:rsid w:val="00730F8F"/>
    <w:rsid w:val="00731050"/>
    <w:rsid w:val="007311FD"/>
    <w:rsid w:val="0073165A"/>
    <w:rsid w:val="00731765"/>
    <w:rsid w:val="00731A9B"/>
    <w:rsid w:val="007321FA"/>
    <w:rsid w:val="00732749"/>
    <w:rsid w:val="00732B37"/>
    <w:rsid w:val="007330E8"/>
    <w:rsid w:val="007337B4"/>
    <w:rsid w:val="00734405"/>
    <w:rsid w:val="00734A04"/>
    <w:rsid w:val="007352A2"/>
    <w:rsid w:val="00735698"/>
    <w:rsid w:val="007359A3"/>
    <w:rsid w:val="00735C4F"/>
    <w:rsid w:val="00735CF9"/>
    <w:rsid w:val="00735DF1"/>
    <w:rsid w:val="00736A80"/>
    <w:rsid w:val="00737C1F"/>
    <w:rsid w:val="00737E21"/>
    <w:rsid w:val="00740CDA"/>
    <w:rsid w:val="00740D80"/>
    <w:rsid w:val="0074178F"/>
    <w:rsid w:val="007418EB"/>
    <w:rsid w:val="00741E2B"/>
    <w:rsid w:val="00742517"/>
    <w:rsid w:val="00742568"/>
    <w:rsid w:val="00742C92"/>
    <w:rsid w:val="007431DD"/>
    <w:rsid w:val="00743A56"/>
    <w:rsid w:val="00744259"/>
    <w:rsid w:val="00744364"/>
    <w:rsid w:val="0074478E"/>
    <w:rsid w:val="00744876"/>
    <w:rsid w:val="00744C7E"/>
    <w:rsid w:val="00745DCF"/>
    <w:rsid w:val="00745E78"/>
    <w:rsid w:val="0074635B"/>
    <w:rsid w:val="00746480"/>
    <w:rsid w:val="00746730"/>
    <w:rsid w:val="00746E4A"/>
    <w:rsid w:val="00746EA3"/>
    <w:rsid w:val="00746FA8"/>
    <w:rsid w:val="0074719E"/>
    <w:rsid w:val="007472B3"/>
    <w:rsid w:val="00747603"/>
    <w:rsid w:val="00747700"/>
    <w:rsid w:val="00747A4B"/>
    <w:rsid w:val="00750123"/>
    <w:rsid w:val="007501B8"/>
    <w:rsid w:val="007503ED"/>
    <w:rsid w:val="007506F5"/>
    <w:rsid w:val="00750A5B"/>
    <w:rsid w:val="00751675"/>
    <w:rsid w:val="00752B4D"/>
    <w:rsid w:val="00752C4A"/>
    <w:rsid w:val="0075338B"/>
    <w:rsid w:val="007541DF"/>
    <w:rsid w:val="0075422A"/>
    <w:rsid w:val="00754466"/>
    <w:rsid w:val="0075504E"/>
    <w:rsid w:val="00755061"/>
    <w:rsid w:val="007552FD"/>
    <w:rsid w:val="00755990"/>
    <w:rsid w:val="00755EE1"/>
    <w:rsid w:val="00756A1F"/>
    <w:rsid w:val="007571B8"/>
    <w:rsid w:val="007605A6"/>
    <w:rsid w:val="007608C8"/>
    <w:rsid w:val="00761143"/>
    <w:rsid w:val="007612C3"/>
    <w:rsid w:val="007612C7"/>
    <w:rsid w:val="0076142F"/>
    <w:rsid w:val="00761496"/>
    <w:rsid w:val="00761753"/>
    <w:rsid w:val="00762042"/>
    <w:rsid w:val="00762313"/>
    <w:rsid w:val="00762C5E"/>
    <w:rsid w:val="00762CE0"/>
    <w:rsid w:val="0076394A"/>
    <w:rsid w:val="00763AB9"/>
    <w:rsid w:val="0076492B"/>
    <w:rsid w:val="00764FEE"/>
    <w:rsid w:val="00765527"/>
    <w:rsid w:val="00765D80"/>
    <w:rsid w:val="00766189"/>
    <w:rsid w:val="00766734"/>
    <w:rsid w:val="00766E4A"/>
    <w:rsid w:val="00766EED"/>
    <w:rsid w:val="00767196"/>
    <w:rsid w:val="007672A3"/>
    <w:rsid w:val="0076730D"/>
    <w:rsid w:val="00767556"/>
    <w:rsid w:val="0076775B"/>
    <w:rsid w:val="00767961"/>
    <w:rsid w:val="00767DDD"/>
    <w:rsid w:val="0077006E"/>
    <w:rsid w:val="00770AD4"/>
    <w:rsid w:val="007720B9"/>
    <w:rsid w:val="00773931"/>
    <w:rsid w:val="00773DCE"/>
    <w:rsid w:val="0077445E"/>
    <w:rsid w:val="00775174"/>
    <w:rsid w:val="00775178"/>
    <w:rsid w:val="00776C81"/>
    <w:rsid w:val="00777927"/>
    <w:rsid w:val="007779CF"/>
    <w:rsid w:val="00777A8A"/>
    <w:rsid w:val="00777F01"/>
    <w:rsid w:val="00780B6B"/>
    <w:rsid w:val="00781973"/>
    <w:rsid w:val="00782811"/>
    <w:rsid w:val="0078285C"/>
    <w:rsid w:val="00783500"/>
    <w:rsid w:val="007835F0"/>
    <w:rsid w:val="00783743"/>
    <w:rsid w:val="007838CD"/>
    <w:rsid w:val="00784073"/>
    <w:rsid w:val="00784577"/>
    <w:rsid w:val="0078484A"/>
    <w:rsid w:val="00784A1D"/>
    <w:rsid w:val="00784CCC"/>
    <w:rsid w:val="0078542A"/>
    <w:rsid w:val="00785663"/>
    <w:rsid w:val="00786D88"/>
    <w:rsid w:val="00787368"/>
    <w:rsid w:val="007875DC"/>
    <w:rsid w:val="00787ACE"/>
    <w:rsid w:val="007902D3"/>
    <w:rsid w:val="0079067E"/>
    <w:rsid w:val="00791725"/>
    <w:rsid w:val="00791938"/>
    <w:rsid w:val="00791FF0"/>
    <w:rsid w:val="00792336"/>
    <w:rsid w:val="00792603"/>
    <w:rsid w:val="007928F4"/>
    <w:rsid w:val="00792C6C"/>
    <w:rsid w:val="00793977"/>
    <w:rsid w:val="00793B63"/>
    <w:rsid w:val="0079411F"/>
    <w:rsid w:val="00794EBE"/>
    <w:rsid w:val="00794F0E"/>
    <w:rsid w:val="00795B1A"/>
    <w:rsid w:val="00795EB2"/>
    <w:rsid w:val="0079630D"/>
    <w:rsid w:val="00796697"/>
    <w:rsid w:val="00796761"/>
    <w:rsid w:val="007967BA"/>
    <w:rsid w:val="00796A89"/>
    <w:rsid w:val="00796EE0"/>
    <w:rsid w:val="007974D5"/>
    <w:rsid w:val="007974E5"/>
    <w:rsid w:val="007979C4"/>
    <w:rsid w:val="00797B72"/>
    <w:rsid w:val="007A0567"/>
    <w:rsid w:val="007A0921"/>
    <w:rsid w:val="007A0CC9"/>
    <w:rsid w:val="007A0E94"/>
    <w:rsid w:val="007A13BB"/>
    <w:rsid w:val="007A1743"/>
    <w:rsid w:val="007A1BCF"/>
    <w:rsid w:val="007A1CBB"/>
    <w:rsid w:val="007A2174"/>
    <w:rsid w:val="007A2A07"/>
    <w:rsid w:val="007A2F12"/>
    <w:rsid w:val="007A3198"/>
    <w:rsid w:val="007A31D2"/>
    <w:rsid w:val="007A3404"/>
    <w:rsid w:val="007A3ACE"/>
    <w:rsid w:val="007A4B92"/>
    <w:rsid w:val="007A4DF5"/>
    <w:rsid w:val="007A5B2F"/>
    <w:rsid w:val="007A5B56"/>
    <w:rsid w:val="007A684A"/>
    <w:rsid w:val="007A68E9"/>
    <w:rsid w:val="007A6DF2"/>
    <w:rsid w:val="007A72B8"/>
    <w:rsid w:val="007A75D7"/>
    <w:rsid w:val="007A7CA2"/>
    <w:rsid w:val="007A7DEA"/>
    <w:rsid w:val="007B042E"/>
    <w:rsid w:val="007B06D8"/>
    <w:rsid w:val="007B09C1"/>
    <w:rsid w:val="007B0BC7"/>
    <w:rsid w:val="007B0FC7"/>
    <w:rsid w:val="007B137D"/>
    <w:rsid w:val="007B1B06"/>
    <w:rsid w:val="007B1BDF"/>
    <w:rsid w:val="007B1D95"/>
    <w:rsid w:val="007B224A"/>
    <w:rsid w:val="007B2D8B"/>
    <w:rsid w:val="007B364C"/>
    <w:rsid w:val="007B3D9E"/>
    <w:rsid w:val="007B490E"/>
    <w:rsid w:val="007B4B0D"/>
    <w:rsid w:val="007B4BCA"/>
    <w:rsid w:val="007B4C9E"/>
    <w:rsid w:val="007B5016"/>
    <w:rsid w:val="007B523B"/>
    <w:rsid w:val="007B56D2"/>
    <w:rsid w:val="007B57B3"/>
    <w:rsid w:val="007B6058"/>
    <w:rsid w:val="007B684F"/>
    <w:rsid w:val="007B6D80"/>
    <w:rsid w:val="007B725C"/>
    <w:rsid w:val="007B7C0C"/>
    <w:rsid w:val="007B7CB1"/>
    <w:rsid w:val="007B7E88"/>
    <w:rsid w:val="007C03E3"/>
    <w:rsid w:val="007C07A4"/>
    <w:rsid w:val="007C0BFC"/>
    <w:rsid w:val="007C0EAD"/>
    <w:rsid w:val="007C12F5"/>
    <w:rsid w:val="007C2237"/>
    <w:rsid w:val="007C282B"/>
    <w:rsid w:val="007C2D25"/>
    <w:rsid w:val="007C33BA"/>
    <w:rsid w:val="007C4863"/>
    <w:rsid w:val="007C5204"/>
    <w:rsid w:val="007C52CF"/>
    <w:rsid w:val="007C53FB"/>
    <w:rsid w:val="007C5642"/>
    <w:rsid w:val="007C5EFB"/>
    <w:rsid w:val="007C6B78"/>
    <w:rsid w:val="007C73E5"/>
    <w:rsid w:val="007C7542"/>
    <w:rsid w:val="007C75E0"/>
    <w:rsid w:val="007C7D46"/>
    <w:rsid w:val="007C7F77"/>
    <w:rsid w:val="007D0129"/>
    <w:rsid w:val="007D0B36"/>
    <w:rsid w:val="007D0E38"/>
    <w:rsid w:val="007D1253"/>
    <w:rsid w:val="007D1463"/>
    <w:rsid w:val="007D1708"/>
    <w:rsid w:val="007D25BD"/>
    <w:rsid w:val="007D3574"/>
    <w:rsid w:val="007D38E1"/>
    <w:rsid w:val="007D3C36"/>
    <w:rsid w:val="007D3E90"/>
    <w:rsid w:val="007D4063"/>
    <w:rsid w:val="007D4408"/>
    <w:rsid w:val="007D522E"/>
    <w:rsid w:val="007D5651"/>
    <w:rsid w:val="007D5813"/>
    <w:rsid w:val="007D71C7"/>
    <w:rsid w:val="007D71E5"/>
    <w:rsid w:val="007D7692"/>
    <w:rsid w:val="007D78FC"/>
    <w:rsid w:val="007E021C"/>
    <w:rsid w:val="007E0686"/>
    <w:rsid w:val="007E1275"/>
    <w:rsid w:val="007E1717"/>
    <w:rsid w:val="007E186F"/>
    <w:rsid w:val="007E1F86"/>
    <w:rsid w:val="007E2592"/>
    <w:rsid w:val="007E26D4"/>
    <w:rsid w:val="007E2DCB"/>
    <w:rsid w:val="007E2F9A"/>
    <w:rsid w:val="007E39CE"/>
    <w:rsid w:val="007E3D9B"/>
    <w:rsid w:val="007E42DC"/>
    <w:rsid w:val="007E4499"/>
    <w:rsid w:val="007E45BA"/>
    <w:rsid w:val="007E4B0D"/>
    <w:rsid w:val="007E4E1B"/>
    <w:rsid w:val="007E5582"/>
    <w:rsid w:val="007E628E"/>
    <w:rsid w:val="007E69D7"/>
    <w:rsid w:val="007E6EC4"/>
    <w:rsid w:val="007E74BE"/>
    <w:rsid w:val="007E784B"/>
    <w:rsid w:val="007E7A5B"/>
    <w:rsid w:val="007F026A"/>
    <w:rsid w:val="007F0757"/>
    <w:rsid w:val="007F0B81"/>
    <w:rsid w:val="007F0FCB"/>
    <w:rsid w:val="007F2FD4"/>
    <w:rsid w:val="007F34B5"/>
    <w:rsid w:val="007F3563"/>
    <w:rsid w:val="007F409B"/>
    <w:rsid w:val="007F48F1"/>
    <w:rsid w:val="007F4EED"/>
    <w:rsid w:val="007F4F46"/>
    <w:rsid w:val="007F55BF"/>
    <w:rsid w:val="007F5B13"/>
    <w:rsid w:val="007F62BF"/>
    <w:rsid w:val="007F63BD"/>
    <w:rsid w:val="007F662C"/>
    <w:rsid w:val="007F665F"/>
    <w:rsid w:val="007F67A5"/>
    <w:rsid w:val="007F6C62"/>
    <w:rsid w:val="007F6CCD"/>
    <w:rsid w:val="007F6E91"/>
    <w:rsid w:val="007F7648"/>
    <w:rsid w:val="007F7C05"/>
    <w:rsid w:val="007F7DEE"/>
    <w:rsid w:val="0080016A"/>
    <w:rsid w:val="00800DA5"/>
    <w:rsid w:val="0080177E"/>
    <w:rsid w:val="00801B8E"/>
    <w:rsid w:val="00801BCB"/>
    <w:rsid w:val="00802B51"/>
    <w:rsid w:val="0080369D"/>
    <w:rsid w:val="008039D1"/>
    <w:rsid w:val="0080457E"/>
    <w:rsid w:val="008048C7"/>
    <w:rsid w:val="00804F9C"/>
    <w:rsid w:val="008055C9"/>
    <w:rsid w:val="00805AAB"/>
    <w:rsid w:val="00806686"/>
    <w:rsid w:val="00806A8F"/>
    <w:rsid w:val="00806D88"/>
    <w:rsid w:val="00806F75"/>
    <w:rsid w:val="00807D9B"/>
    <w:rsid w:val="00807FF8"/>
    <w:rsid w:val="008114F1"/>
    <w:rsid w:val="00811D30"/>
    <w:rsid w:val="00812AB3"/>
    <w:rsid w:val="00813B5A"/>
    <w:rsid w:val="00814337"/>
    <w:rsid w:val="0081438C"/>
    <w:rsid w:val="00814C37"/>
    <w:rsid w:val="00815701"/>
    <w:rsid w:val="00815A91"/>
    <w:rsid w:val="00815CE1"/>
    <w:rsid w:val="008161C6"/>
    <w:rsid w:val="008165C1"/>
    <w:rsid w:val="0081682B"/>
    <w:rsid w:val="008170CC"/>
    <w:rsid w:val="008170E0"/>
    <w:rsid w:val="00817260"/>
    <w:rsid w:val="00817314"/>
    <w:rsid w:val="00817EDF"/>
    <w:rsid w:val="0082046B"/>
    <w:rsid w:val="008210A1"/>
    <w:rsid w:val="0082153C"/>
    <w:rsid w:val="008218E9"/>
    <w:rsid w:val="00822655"/>
    <w:rsid w:val="00822DCD"/>
    <w:rsid w:val="00822F67"/>
    <w:rsid w:val="00823305"/>
    <w:rsid w:val="00823714"/>
    <w:rsid w:val="0082385D"/>
    <w:rsid w:val="00823B3F"/>
    <w:rsid w:val="008244E4"/>
    <w:rsid w:val="0082481B"/>
    <w:rsid w:val="008255F6"/>
    <w:rsid w:val="00825690"/>
    <w:rsid w:val="0082579B"/>
    <w:rsid w:val="00826676"/>
    <w:rsid w:val="0082720D"/>
    <w:rsid w:val="0082741E"/>
    <w:rsid w:val="00827537"/>
    <w:rsid w:val="00827F8F"/>
    <w:rsid w:val="00827F98"/>
    <w:rsid w:val="00830BA3"/>
    <w:rsid w:val="008313EF"/>
    <w:rsid w:val="00831491"/>
    <w:rsid w:val="00832487"/>
    <w:rsid w:val="00833593"/>
    <w:rsid w:val="0083383A"/>
    <w:rsid w:val="00834794"/>
    <w:rsid w:val="008349D2"/>
    <w:rsid w:val="00834CCC"/>
    <w:rsid w:val="00834D8D"/>
    <w:rsid w:val="008354A7"/>
    <w:rsid w:val="0083553B"/>
    <w:rsid w:val="00835902"/>
    <w:rsid w:val="00835CE1"/>
    <w:rsid w:val="00836145"/>
    <w:rsid w:val="0083616A"/>
    <w:rsid w:val="00837119"/>
    <w:rsid w:val="00837130"/>
    <w:rsid w:val="00837A57"/>
    <w:rsid w:val="0084066E"/>
    <w:rsid w:val="008412B1"/>
    <w:rsid w:val="008414A3"/>
    <w:rsid w:val="00841F97"/>
    <w:rsid w:val="00842486"/>
    <w:rsid w:val="00842600"/>
    <w:rsid w:val="008437B4"/>
    <w:rsid w:val="0084383E"/>
    <w:rsid w:val="00843D05"/>
    <w:rsid w:val="00844606"/>
    <w:rsid w:val="0084481A"/>
    <w:rsid w:val="0084519A"/>
    <w:rsid w:val="008452AD"/>
    <w:rsid w:val="0084575B"/>
    <w:rsid w:val="0084589C"/>
    <w:rsid w:val="00846115"/>
    <w:rsid w:val="00846807"/>
    <w:rsid w:val="008468C2"/>
    <w:rsid w:val="00846E81"/>
    <w:rsid w:val="00847310"/>
    <w:rsid w:val="00847771"/>
    <w:rsid w:val="00847E71"/>
    <w:rsid w:val="00850016"/>
    <w:rsid w:val="00850E0D"/>
    <w:rsid w:val="00851001"/>
    <w:rsid w:val="00851047"/>
    <w:rsid w:val="00851161"/>
    <w:rsid w:val="00851538"/>
    <w:rsid w:val="00851B63"/>
    <w:rsid w:val="0085224C"/>
    <w:rsid w:val="0085249E"/>
    <w:rsid w:val="00852557"/>
    <w:rsid w:val="0085299F"/>
    <w:rsid w:val="00852A3F"/>
    <w:rsid w:val="0085492D"/>
    <w:rsid w:val="00855991"/>
    <w:rsid w:val="008560E2"/>
    <w:rsid w:val="008568B1"/>
    <w:rsid w:val="00857315"/>
    <w:rsid w:val="00857B35"/>
    <w:rsid w:val="00860A9C"/>
    <w:rsid w:val="00861167"/>
    <w:rsid w:val="00861376"/>
    <w:rsid w:val="00861C7E"/>
    <w:rsid w:val="00861ED1"/>
    <w:rsid w:val="0086292F"/>
    <w:rsid w:val="008629AE"/>
    <w:rsid w:val="00862A00"/>
    <w:rsid w:val="0086362F"/>
    <w:rsid w:val="0086390D"/>
    <w:rsid w:val="0086403F"/>
    <w:rsid w:val="00864064"/>
    <w:rsid w:val="008640FE"/>
    <w:rsid w:val="0086434B"/>
    <w:rsid w:val="00864352"/>
    <w:rsid w:val="00864817"/>
    <w:rsid w:val="00864B1C"/>
    <w:rsid w:val="00864C93"/>
    <w:rsid w:val="00866937"/>
    <w:rsid w:val="00866CA6"/>
    <w:rsid w:val="00866CE7"/>
    <w:rsid w:val="00866D41"/>
    <w:rsid w:val="00866D97"/>
    <w:rsid w:val="008675C7"/>
    <w:rsid w:val="0087001E"/>
    <w:rsid w:val="00870AA1"/>
    <w:rsid w:val="008716BA"/>
    <w:rsid w:val="008716CE"/>
    <w:rsid w:val="00871A6C"/>
    <w:rsid w:val="00871AA0"/>
    <w:rsid w:val="00871CE9"/>
    <w:rsid w:val="00872517"/>
    <w:rsid w:val="00872544"/>
    <w:rsid w:val="00872686"/>
    <w:rsid w:val="00872977"/>
    <w:rsid w:val="00872F84"/>
    <w:rsid w:val="00873590"/>
    <w:rsid w:val="008736B6"/>
    <w:rsid w:val="00873F62"/>
    <w:rsid w:val="008740F2"/>
    <w:rsid w:val="008741A6"/>
    <w:rsid w:val="00874B00"/>
    <w:rsid w:val="00875019"/>
    <w:rsid w:val="0087529D"/>
    <w:rsid w:val="008755F6"/>
    <w:rsid w:val="00876497"/>
    <w:rsid w:val="0087687A"/>
    <w:rsid w:val="00876A75"/>
    <w:rsid w:val="008776B4"/>
    <w:rsid w:val="008803E8"/>
    <w:rsid w:val="0088047D"/>
    <w:rsid w:val="00880C2E"/>
    <w:rsid w:val="00881750"/>
    <w:rsid w:val="00881BD6"/>
    <w:rsid w:val="00881D1C"/>
    <w:rsid w:val="00881F00"/>
    <w:rsid w:val="008823F6"/>
    <w:rsid w:val="008825FB"/>
    <w:rsid w:val="00882EA6"/>
    <w:rsid w:val="00882F9A"/>
    <w:rsid w:val="00883632"/>
    <w:rsid w:val="0088389D"/>
    <w:rsid w:val="00883A1E"/>
    <w:rsid w:val="00884205"/>
    <w:rsid w:val="00884956"/>
    <w:rsid w:val="00884EBB"/>
    <w:rsid w:val="00885004"/>
    <w:rsid w:val="008852CB"/>
    <w:rsid w:val="00885696"/>
    <w:rsid w:val="00886386"/>
    <w:rsid w:val="0088645D"/>
    <w:rsid w:val="008869A8"/>
    <w:rsid w:val="00887088"/>
    <w:rsid w:val="008870E2"/>
    <w:rsid w:val="00887CEB"/>
    <w:rsid w:val="00887F0F"/>
    <w:rsid w:val="008900FD"/>
    <w:rsid w:val="00890190"/>
    <w:rsid w:val="00890DBD"/>
    <w:rsid w:val="00890FAC"/>
    <w:rsid w:val="00891036"/>
    <w:rsid w:val="00891A56"/>
    <w:rsid w:val="00891A6C"/>
    <w:rsid w:val="00891C76"/>
    <w:rsid w:val="00892E9B"/>
    <w:rsid w:val="00893330"/>
    <w:rsid w:val="00893361"/>
    <w:rsid w:val="00893545"/>
    <w:rsid w:val="008935FC"/>
    <w:rsid w:val="00893787"/>
    <w:rsid w:val="008946B9"/>
    <w:rsid w:val="00894AF1"/>
    <w:rsid w:val="00895CFC"/>
    <w:rsid w:val="00895DEE"/>
    <w:rsid w:val="008960E0"/>
    <w:rsid w:val="008965D4"/>
    <w:rsid w:val="00896950"/>
    <w:rsid w:val="00896D9D"/>
    <w:rsid w:val="0089797B"/>
    <w:rsid w:val="008979F0"/>
    <w:rsid w:val="008A00C3"/>
    <w:rsid w:val="008A02D6"/>
    <w:rsid w:val="008A0F7E"/>
    <w:rsid w:val="008A17DC"/>
    <w:rsid w:val="008A1843"/>
    <w:rsid w:val="008A2178"/>
    <w:rsid w:val="008A2293"/>
    <w:rsid w:val="008A2525"/>
    <w:rsid w:val="008A2BA0"/>
    <w:rsid w:val="008A30C2"/>
    <w:rsid w:val="008A3608"/>
    <w:rsid w:val="008A40DC"/>
    <w:rsid w:val="008A4522"/>
    <w:rsid w:val="008A5211"/>
    <w:rsid w:val="008A54D8"/>
    <w:rsid w:val="008A5BB5"/>
    <w:rsid w:val="008A5FA2"/>
    <w:rsid w:val="008A6A17"/>
    <w:rsid w:val="008A6C6F"/>
    <w:rsid w:val="008A6D34"/>
    <w:rsid w:val="008A6DDB"/>
    <w:rsid w:val="008A6F07"/>
    <w:rsid w:val="008A775B"/>
    <w:rsid w:val="008A7B93"/>
    <w:rsid w:val="008A7C44"/>
    <w:rsid w:val="008A7EBF"/>
    <w:rsid w:val="008B0795"/>
    <w:rsid w:val="008B0B19"/>
    <w:rsid w:val="008B0D20"/>
    <w:rsid w:val="008B1F02"/>
    <w:rsid w:val="008B241D"/>
    <w:rsid w:val="008B2C7F"/>
    <w:rsid w:val="008B3E19"/>
    <w:rsid w:val="008B402C"/>
    <w:rsid w:val="008B4151"/>
    <w:rsid w:val="008B440F"/>
    <w:rsid w:val="008B5769"/>
    <w:rsid w:val="008B5B5A"/>
    <w:rsid w:val="008B5DF4"/>
    <w:rsid w:val="008B63EA"/>
    <w:rsid w:val="008B6AE5"/>
    <w:rsid w:val="008B6D96"/>
    <w:rsid w:val="008B7260"/>
    <w:rsid w:val="008B728A"/>
    <w:rsid w:val="008C082A"/>
    <w:rsid w:val="008C127E"/>
    <w:rsid w:val="008C27A8"/>
    <w:rsid w:val="008C2ACA"/>
    <w:rsid w:val="008C2C88"/>
    <w:rsid w:val="008C2E09"/>
    <w:rsid w:val="008C3360"/>
    <w:rsid w:val="008C33C3"/>
    <w:rsid w:val="008C3A04"/>
    <w:rsid w:val="008C3FC1"/>
    <w:rsid w:val="008C41DF"/>
    <w:rsid w:val="008C46EF"/>
    <w:rsid w:val="008C4AFC"/>
    <w:rsid w:val="008C5317"/>
    <w:rsid w:val="008C550E"/>
    <w:rsid w:val="008C5521"/>
    <w:rsid w:val="008C5C29"/>
    <w:rsid w:val="008C5E7E"/>
    <w:rsid w:val="008C687B"/>
    <w:rsid w:val="008C68D5"/>
    <w:rsid w:val="008C6E6E"/>
    <w:rsid w:val="008C71AC"/>
    <w:rsid w:val="008C767B"/>
    <w:rsid w:val="008D04FD"/>
    <w:rsid w:val="008D0553"/>
    <w:rsid w:val="008D0926"/>
    <w:rsid w:val="008D1303"/>
    <w:rsid w:val="008D1382"/>
    <w:rsid w:val="008D1CA4"/>
    <w:rsid w:val="008D1D28"/>
    <w:rsid w:val="008D1DFB"/>
    <w:rsid w:val="008D2955"/>
    <w:rsid w:val="008D392A"/>
    <w:rsid w:val="008D39B2"/>
    <w:rsid w:val="008D3A6D"/>
    <w:rsid w:val="008D4399"/>
    <w:rsid w:val="008D4572"/>
    <w:rsid w:val="008D47E7"/>
    <w:rsid w:val="008D4F1F"/>
    <w:rsid w:val="008D543F"/>
    <w:rsid w:val="008D5599"/>
    <w:rsid w:val="008D5743"/>
    <w:rsid w:val="008D599A"/>
    <w:rsid w:val="008D6DF8"/>
    <w:rsid w:val="008D6E09"/>
    <w:rsid w:val="008D7547"/>
    <w:rsid w:val="008D7911"/>
    <w:rsid w:val="008D79E5"/>
    <w:rsid w:val="008D7B4F"/>
    <w:rsid w:val="008E06C8"/>
    <w:rsid w:val="008E0A4A"/>
    <w:rsid w:val="008E3428"/>
    <w:rsid w:val="008E38D0"/>
    <w:rsid w:val="008E4415"/>
    <w:rsid w:val="008E4765"/>
    <w:rsid w:val="008E487B"/>
    <w:rsid w:val="008E5643"/>
    <w:rsid w:val="008E65A0"/>
    <w:rsid w:val="008E76DD"/>
    <w:rsid w:val="008E787A"/>
    <w:rsid w:val="008F012A"/>
    <w:rsid w:val="008F0280"/>
    <w:rsid w:val="008F2A6D"/>
    <w:rsid w:val="008F2D50"/>
    <w:rsid w:val="008F3326"/>
    <w:rsid w:val="008F35CE"/>
    <w:rsid w:val="008F3614"/>
    <w:rsid w:val="008F37B9"/>
    <w:rsid w:val="008F4013"/>
    <w:rsid w:val="008F4275"/>
    <w:rsid w:val="008F427B"/>
    <w:rsid w:val="008F495F"/>
    <w:rsid w:val="008F4ECC"/>
    <w:rsid w:val="008F4F8D"/>
    <w:rsid w:val="008F529A"/>
    <w:rsid w:val="008F531B"/>
    <w:rsid w:val="008F57F5"/>
    <w:rsid w:val="008F5C9C"/>
    <w:rsid w:val="008F7061"/>
    <w:rsid w:val="008F7272"/>
    <w:rsid w:val="008F77A8"/>
    <w:rsid w:val="008F7CBE"/>
    <w:rsid w:val="008F7D7D"/>
    <w:rsid w:val="00900209"/>
    <w:rsid w:val="00900D1F"/>
    <w:rsid w:val="00901311"/>
    <w:rsid w:val="00901719"/>
    <w:rsid w:val="0090185A"/>
    <w:rsid w:val="00901B84"/>
    <w:rsid w:val="00901E72"/>
    <w:rsid w:val="00902178"/>
    <w:rsid w:val="0090469C"/>
    <w:rsid w:val="0090494E"/>
    <w:rsid w:val="009052C9"/>
    <w:rsid w:val="00905B41"/>
    <w:rsid w:val="0090602D"/>
    <w:rsid w:val="00906095"/>
    <w:rsid w:val="0090609A"/>
    <w:rsid w:val="00906378"/>
    <w:rsid w:val="009063D2"/>
    <w:rsid w:val="00906AB6"/>
    <w:rsid w:val="00906AE4"/>
    <w:rsid w:val="0090757F"/>
    <w:rsid w:val="00907891"/>
    <w:rsid w:val="00910789"/>
    <w:rsid w:val="009108F7"/>
    <w:rsid w:val="00910B59"/>
    <w:rsid w:val="0091134C"/>
    <w:rsid w:val="00911681"/>
    <w:rsid w:val="00911D31"/>
    <w:rsid w:val="0091237B"/>
    <w:rsid w:val="0091264B"/>
    <w:rsid w:val="00913012"/>
    <w:rsid w:val="00913CE4"/>
    <w:rsid w:val="0091427D"/>
    <w:rsid w:val="00914BCB"/>
    <w:rsid w:val="00914F46"/>
    <w:rsid w:val="00915484"/>
    <w:rsid w:val="0091661A"/>
    <w:rsid w:val="00916E71"/>
    <w:rsid w:val="00916F37"/>
    <w:rsid w:val="00916F9D"/>
    <w:rsid w:val="00917775"/>
    <w:rsid w:val="009200F6"/>
    <w:rsid w:val="009202D0"/>
    <w:rsid w:val="0092049C"/>
    <w:rsid w:val="009207EE"/>
    <w:rsid w:val="00920B96"/>
    <w:rsid w:val="0092158A"/>
    <w:rsid w:val="00921697"/>
    <w:rsid w:val="00921F42"/>
    <w:rsid w:val="009224B2"/>
    <w:rsid w:val="00922605"/>
    <w:rsid w:val="00924630"/>
    <w:rsid w:val="009250BA"/>
    <w:rsid w:val="0092525A"/>
    <w:rsid w:val="00925817"/>
    <w:rsid w:val="00926058"/>
    <w:rsid w:val="00926267"/>
    <w:rsid w:val="0092634A"/>
    <w:rsid w:val="0092762D"/>
    <w:rsid w:val="009305DE"/>
    <w:rsid w:val="00930A06"/>
    <w:rsid w:val="00930ACA"/>
    <w:rsid w:val="00930B0B"/>
    <w:rsid w:val="00930DD1"/>
    <w:rsid w:val="00931094"/>
    <w:rsid w:val="00931F75"/>
    <w:rsid w:val="009322F4"/>
    <w:rsid w:val="00932867"/>
    <w:rsid w:val="0093307F"/>
    <w:rsid w:val="0093336E"/>
    <w:rsid w:val="00933EA0"/>
    <w:rsid w:val="009344DE"/>
    <w:rsid w:val="0093504F"/>
    <w:rsid w:val="009354C2"/>
    <w:rsid w:val="009355C9"/>
    <w:rsid w:val="00935FC8"/>
    <w:rsid w:val="00935FFC"/>
    <w:rsid w:val="00937667"/>
    <w:rsid w:val="00937C66"/>
    <w:rsid w:val="00940361"/>
    <w:rsid w:val="00941CB7"/>
    <w:rsid w:val="00942266"/>
    <w:rsid w:val="0094324E"/>
    <w:rsid w:val="00943A18"/>
    <w:rsid w:val="00944698"/>
    <w:rsid w:val="00944A60"/>
    <w:rsid w:val="00944D3B"/>
    <w:rsid w:val="009450DA"/>
    <w:rsid w:val="00945390"/>
    <w:rsid w:val="00945565"/>
    <w:rsid w:val="0094596B"/>
    <w:rsid w:val="00946938"/>
    <w:rsid w:val="009470A8"/>
    <w:rsid w:val="009476FF"/>
    <w:rsid w:val="00947C7C"/>
    <w:rsid w:val="00947CD7"/>
    <w:rsid w:val="0095012E"/>
    <w:rsid w:val="009503C6"/>
    <w:rsid w:val="00950598"/>
    <w:rsid w:val="00950960"/>
    <w:rsid w:val="00950E76"/>
    <w:rsid w:val="00950E80"/>
    <w:rsid w:val="00951848"/>
    <w:rsid w:val="009525C4"/>
    <w:rsid w:val="009525EB"/>
    <w:rsid w:val="00952A03"/>
    <w:rsid w:val="00952CE3"/>
    <w:rsid w:val="00952E79"/>
    <w:rsid w:val="009542D2"/>
    <w:rsid w:val="009545B4"/>
    <w:rsid w:val="009548B2"/>
    <w:rsid w:val="00954A21"/>
    <w:rsid w:val="00954ACB"/>
    <w:rsid w:val="00954DBA"/>
    <w:rsid w:val="0095544E"/>
    <w:rsid w:val="00955701"/>
    <w:rsid w:val="009558F3"/>
    <w:rsid w:val="00955BE3"/>
    <w:rsid w:val="00955CE2"/>
    <w:rsid w:val="00955D81"/>
    <w:rsid w:val="0095677B"/>
    <w:rsid w:val="00956BA7"/>
    <w:rsid w:val="0095725F"/>
    <w:rsid w:val="00957441"/>
    <w:rsid w:val="00957AF0"/>
    <w:rsid w:val="00957DAB"/>
    <w:rsid w:val="00957DAE"/>
    <w:rsid w:val="00957E8D"/>
    <w:rsid w:val="009600EE"/>
    <w:rsid w:val="0096023D"/>
    <w:rsid w:val="009612B8"/>
    <w:rsid w:val="00961780"/>
    <w:rsid w:val="009617F9"/>
    <w:rsid w:val="0096194F"/>
    <w:rsid w:val="00961CBB"/>
    <w:rsid w:val="00961D17"/>
    <w:rsid w:val="00962B4E"/>
    <w:rsid w:val="009639FF"/>
    <w:rsid w:val="00963D52"/>
    <w:rsid w:val="00963DE3"/>
    <w:rsid w:val="009648C7"/>
    <w:rsid w:val="0096569B"/>
    <w:rsid w:val="0096611C"/>
    <w:rsid w:val="0096674D"/>
    <w:rsid w:val="009667EE"/>
    <w:rsid w:val="00966D23"/>
    <w:rsid w:val="00966D77"/>
    <w:rsid w:val="00970ECC"/>
    <w:rsid w:val="00970EE2"/>
    <w:rsid w:val="00971278"/>
    <w:rsid w:val="009714A8"/>
    <w:rsid w:val="00971638"/>
    <w:rsid w:val="009716C7"/>
    <w:rsid w:val="009718BE"/>
    <w:rsid w:val="00972AAC"/>
    <w:rsid w:val="00972B1E"/>
    <w:rsid w:val="00972F0E"/>
    <w:rsid w:val="00973D3D"/>
    <w:rsid w:val="0097441C"/>
    <w:rsid w:val="0097498F"/>
    <w:rsid w:val="009766EB"/>
    <w:rsid w:val="00976DB7"/>
    <w:rsid w:val="009770AA"/>
    <w:rsid w:val="009770FB"/>
    <w:rsid w:val="00977854"/>
    <w:rsid w:val="00977C24"/>
    <w:rsid w:val="00977DA9"/>
    <w:rsid w:val="00981493"/>
    <w:rsid w:val="00982069"/>
    <w:rsid w:val="009821EB"/>
    <w:rsid w:val="009823D3"/>
    <w:rsid w:val="0098285F"/>
    <w:rsid w:val="00982A4B"/>
    <w:rsid w:val="00983BDF"/>
    <w:rsid w:val="00983D63"/>
    <w:rsid w:val="00983DA8"/>
    <w:rsid w:val="00984474"/>
    <w:rsid w:val="0098471B"/>
    <w:rsid w:val="009869AF"/>
    <w:rsid w:val="009870AC"/>
    <w:rsid w:val="009871E6"/>
    <w:rsid w:val="00987EAE"/>
    <w:rsid w:val="00990DE4"/>
    <w:rsid w:val="0099124B"/>
    <w:rsid w:val="00991A64"/>
    <w:rsid w:val="00991B04"/>
    <w:rsid w:val="0099241F"/>
    <w:rsid w:val="00992F77"/>
    <w:rsid w:val="009934E8"/>
    <w:rsid w:val="00993576"/>
    <w:rsid w:val="0099391A"/>
    <w:rsid w:val="00993F14"/>
    <w:rsid w:val="00994AE0"/>
    <w:rsid w:val="00994E71"/>
    <w:rsid w:val="0099544C"/>
    <w:rsid w:val="009957EC"/>
    <w:rsid w:val="009958F0"/>
    <w:rsid w:val="00995F92"/>
    <w:rsid w:val="0099618E"/>
    <w:rsid w:val="009963AE"/>
    <w:rsid w:val="009963C0"/>
    <w:rsid w:val="00996A07"/>
    <w:rsid w:val="00996E6C"/>
    <w:rsid w:val="00996F7D"/>
    <w:rsid w:val="00997129"/>
    <w:rsid w:val="009976D6"/>
    <w:rsid w:val="00997BB8"/>
    <w:rsid w:val="00997EE7"/>
    <w:rsid w:val="00997F5D"/>
    <w:rsid w:val="009A0BA4"/>
    <w:rsid w:val="009A0FEE"/>
    <w:rsid w:val="009A1C9E"/>
    <w:rsid w:val="009A2042"/>
    <w:rsid w:val="009A2444"/>
    <w:rsid w:val="009A274F"/>
    <w:rsid w:val="009A29AB"/>
    <w:rsid w:val="009A2AE8"/>
    <w:rsid w:val="009A31D4"/>
    <w:rsid w:val="009A33EC"/>
    <w:rsid w:val="009A350B"/>
    <w:rsid w:val="009A37C2"/>
    <w:rsid w:val="009A4016"/>
    <w:rsid w:val="009A4AD4"/>
    <w:rsid w:val="009A568A"/>
    <w:rsid w:val="009A5DD3"/>
    <w:rsid w:val="009A5F46"/>
    <w:rsid w:val="009A6045"/>
    <w:rsid w:val="009A60B2"/>
    <w:rsid w:val="009A68EA"/>
    <w:rsid w:val="009A6DA9"/>
    <w:rsid w:val="009A7149"/>
    <w:rsid w:val="009A7638"/>
    <w:rsid w:val="009A7C54"/>
    <w:rsid w:val="009A7F26"/>
    <w:rsid w:val="009B0196"/>
    <w:rsid w:val="009B0261"/>
    <w:rsid w:val="009B035B"/>
    <w:rsid w:val="009B05C9"/>
    <w:rsid w:val="009B0CB0"/>
    <w:rsid w:val="009B0E7F"/>
    <w:rsid w:val="009B137F"/>
    <w:rsid w:val="009B200C"/>
    <w:rsid w:val="009B2E35"/>
    <w:rsid w:val="009B33A5"/>
    <w:rsid w:val="009B395D"/>
    <w:rsid w:val="009B3E02"/>
    <w:rsid w:val="009B48D9"/>
    <w:rsid w:val="009B494C"/>
    <w:rsid w:val="009B4FB7"/>
    <w:rsid w:val="009B54AD"/>
    <w:rsid w:val="009B5B7D"/>
    <w:rsid w:val="009B6688"/>
    <w:rsid w:val="009B7152"/>
    <w:rsid w:val="009B7387"/>
    <w:rsid w:val="009B7826"/>
    <w:rsid w:val="009B7AE7"/>
    <w:rsid w:val="009B7B39"/>
    <w:rsid w:val="009B7D12"/>
    <w:rsid w:val="009C0C28"/>
    <w:rsid w:val="009C0D16"/>
    <w:rsid w:val="009C13F9"/>
    <w:rsid w:val="009C180E"/>
    <w:rsid w:val="009C1B60"/>
    <w:rsid w:val="009C1D90"/>
    <w:rsid w:val="009C1EC8"/>
    <w:rsid w:val="009C1EEE"/>
    <w:rsid w:val="009C202E"/>
    <w:rsid w:val="009C2259"/>
    <w:rsid w:val="009C27C9"/>
    <w:rsid w:val="009C2ADB"/>
    <w:rsid w:val="009C304B"/>
    <w:rsid w:val="009C34B8"/>
    <w:rsid w:val="009C3B8A"/>
    <w:rsid w:val="009C3E2B"/>
    <w:rsid w:val="009C3EBD"/>
    <w:rsid w:val="009C4748"/>
    <w:rsid w:val="009C4759"/>
    <w:rsid w:val="009C4FCF"/>
    <w:rsid w:val="009C52B0"/>
    <w:rsid w:val="009C5996"/>
    <w:rsid w:val="009C5DB5"/>
    <w:rsid w:val="009C5ED7"/>
    <w:rsid w:val="009C5FE4"/>
    <w:rsid w:val="009C74ED"/>
    <w:rsid w:val="009D0165"/>
    <w:rsid w:val="009D0D70"/>
    <w:rsid w:val="009D107D"/>
    <w:rsid w:val="009D14A3"/>
    <w:rsid w:val="009D1A1B"/>
    <w:rsid w:val="009D1A1D"/>
    <w:rsid w:val="009D2407"/>
    <w:rsid w:val="009D2A1F"/>
    <w:rsid w:val="009D2C46"/>
    <w:rsid w:val="009D30CD"/>
    <w:rsid w:val="009D32BD"/>
    <w:rsid w:val="009D33BF"/>
    <w:rsid w:val="009D3444"/>
    <w:rsid w:val="009D40DD"/>
    <w:rsid w:val="009D42E3"/>
    <w:rsid w:val="009D451E"/>
    <w:rsid w:val="009D48AC"/>
    <w:rsid w:val="009D4C54"/>
    <w:rsid w:val="009D581A"/>
    <w:rsid w:val="009D5EA8"/>
    <w:rsid w:val="009D61D1"/>
    <w:rsid w:val="009D6543"/>
    <w:rsid w:val="009D6573"/>
    <w:rsid w:val="009D68BB"/>
    <w:rsid w:val="009E06FA"/>
    <w:rsid w:val="009E0976"/>
    <w:rsid w:val="009E197D"/>
    <w:rsid w:val="009E1A17"/>
    <w:rsid w:val="009E1C12"/>
    <w:rsid w:val="009E1F95"/>
    <w:rsid w:val="009E24E9"/>
    <w:rsid w:val="009E2992"/>
    <w:rsid w:val="009E2E3F"/>
    <w:rsid w:val="009E2F4C"/>
    <w:rsid w:val="009E3279"/>
    <w:rsid w:val="009E378B"/>
    <w:rsid w:val="009E3998"/>
    <w:rsid w:val="009E3F13"/>
    <w:rsid w:val="009E5233"/>
    <w:rsid w:val="009E595B"/>
    <w:rsid w:val="009E60B4"/>
    <w:rsid w:val="009E6D4A"/>
    <w:rsid w:val="009E74EC"/>
    <w:rsid w:val="009E7B8C"/>
    <w:rsid w:val="009E7D84"/>
    <w:rsid w:val="009E7E36"/>
    <w:rsid w:val="009E7FE5"/>
    <w:rsid w:val="009F01CE"/>
    <w:rsid w:val="009F04CC"/>
    <w:rsid w:val="009F0547"/>
    <w:rsid w:val="009F07D4"/>
    <w:rsid w:val="009F0919"/>
    <w:rsid w:val="009F1472"/>
    <w:rsid w:val="009F14FD"/>
    <w:rsid w:val="009F1D99"/>
    <w:rsid w:val="009F2959"/>
    <w:rsid w:val="009F29BF"/>
    <w:rsid w:val="009F3425"/>
    <w:rsid w:val="009F375A"/>
    <w:rsid w:val="009F428B"/>
    <w:rsid w:val="009F428E"/>
    <w:rsid w:val="009F5895"/>
    <w:rsid w:val="009F5AEF"/>
    <w:rsid w:val="009F63D4"/>
    <w:rsid w:val="009F6474"/>
    <w:rsid w:val="009F64CC"/>
    <w:rsid w:val="009F65DD"/>
    <w:rsid w:val="009F671F"/>
    <w:rsid w:val="009F69A3"/>
    <w:rsid w:val="009F6D86"/>
    <w:rsid w:val="009F6F90"/>
    <w:rsid w:val="009F6F92"/>
    <w:rsid w:val="009F747A"/>
    <w:rsid w:val="009F780D"/>
    <w:rsid w:val="009F7845"/>
    <w:rsid w:val="009F7A79"/>
    <w:rsid w:val="009F7D43"/>
    <w:rsid w:val="00A01554"/>
    <w:rsid w:val="00A02B3A"/>
    <w:rsid w:val="00A033CF"/>
    <w:rsid w:val="00A03A36"/>
    <w:rsid w:val="00A03F1A"/>
    <w:rsid w:val="00A040C6"/>
    <w:rsid w:val="00A04263"/>
    <w:rsid w:val="00A044DF"/>
    <w:rsid w:val="00A04B91"/>
    <w:rsid w:val="00A04DBB"/>
    <w:rsid w:val="00A050F9"/>
    <w:rsid w:val="00A05180"/>
    <w:rsid w:val="00A058A9"/>
    <w:rsid w:val="00A05A66"/>
    <w:rsid w:val="00A05F21"/>
    <w:rsid w:val="00A06248"/>
    <w:rsid w:val="00A067C9"/>
    <w:rsid w:val="00A06E89"/>
    <w:rsid w:val="00A075CC"/>
    <w:rsid w:val="00A07735"/>
    <w:rsid w:val="00A07B61"/>
    <w:rsid w:val="00A100DD"/>
    <w:rsid w:val="00A101A2"/>
    <w:rsid w:val="00A101C5"/>
    <w:rsid w:val="00A1021A"/>
    <w:rsid w:val="00A102F8"/>
    <w:rsid w:val="00A10793"/>
    <w:rsid w:val="00A10ACE"/>
    <w:rsid w:val="00A11128"/>
    <w:rsid w:val="00A1160B"/>
    <w:rsid w:val="00A116AC"/>
    <w:rsid w:val="00A12588"/>
    <w:rsid w:val="00A12B62"/>
    <w:rsid w:val="00A12E87"/>
    <w:rsid w:val="00A13D78"/>
    <w:rsid w:val="00A149AC"/>
    <w:rsid w:val="00A14AC8"/>
    <w:rsid w:val="00A14CA2"/>
    <w:rsid w:val="00A152AE"/>
    <w:rsid w:val="00A1543B"/>
    <w:rsid w:val="00A15672"/>
    <w:rsid w:val="00A160E5"/>
    <w:rsid w:val="00A16DAB"/>
    <w:rsid w:val="00A16E7F"/>
    <w:rsid w:val="00A17FCA"/>
    <w:rsid w:val="00A20C55"/>
    <w:rsid w:val="00A213BE"/>
    <w:rsid w:val="00A234F8"/>
    <w:rsid w:val="00A236C8"/>
    <w:rsid w:val="00A23834"/>
    <w:rsid w:val="00A23F43"/>
    <w:rsid w:val="00A2432D"/>
    <w:rsid w:val="00A24EAD"/>
    <w:rsid w:val="00A2517A"/>
    <w:rsid w:val="00A254B4"/>
    <w:rsid w:val="00A25942"/>
    <w:rsid w:val="00A25B60"/>
    <w:rsid w:val="00A25C3F"/>
    <w:rsid w:val="00A263C9"/>
    <w:rsid w:val="00A26760"/>
    <w:rsid w:val="00A26C72"/>
    <w:rsid w:val="00A27695"/>
    <w:rsid w:val="00A277BF"/>
    <w:rsid w:val="00A27804"/>
    <w:rsid w:val="00A27CAE"/>
    <w:rsid w:val="00A3009B"/>
    <w:rsid w:val="00A300E7"/>
    <w:rsid w:val="00A30B24"/>
    <w:rsid w:val="00A30BCA"/>
    <w:rsid w:val="00A30DA2"/>
    <w:rsid w:val="00A30DAD"/>
    <w:rsid w:val="00A314F4"/>
    <w:rsid w:val="00A3170E"/>
    <w:rsid w:val="00A31D97"/>
    <w:rsid w:val="00A31EB3"/>
    <w:rsid w:val="00A32891"/>
    <w:rsid w:val="00A33405"/>
    <w:rsid w:val="00A33657"/>
    <w:rsid w:val="00A336CC"/>
    <w:rsid w:val="00A3377B"/>
    <w:rsid w:val="00A3420A"/>
    <w:rsid w:val="00A34384"/>
    <w:rsid w:val="00A34710"/>
    <w:rsid w:val="00A3490D"/>
    <w:rsid w:val="00A34988"/>
    <w:rsid w:val="00A34D0A"/>
    <w:rsid w:val="00A35640"/>
    <w:rsid w:val="00A36C75"/>
    <w:rsid w:val="00A36D44"/>
    <w:rsid w:val="00A3733A"/>
    <w:rsid w:val="00A37941"/>
    <w:rsid w:val="00A37955"/>
    <w:rsid w:val="00A40C40"/>
    <w:rsid w:val="00A41D9C"/>
    <w:rsid w:val="00A426C5"/>
    <w:rsid w:val="00A4273C"/>
    <w:rsid w:val="00A42786"/>
    <w:rsid w:val="00A42FD8"/>
    <w:rsid w:val="00A4301C"/>
    <w:rsid w:val="00A4320B"/>
    <w:rsid w:val="00A432D6"/>
    <w:rsid w:val="00A43615"/>
    <w:rsid w:val="00A4462D"/>
    <w:rsid w:val="00A45077"/>
    <w:rsid w:val="00A457D3"/>
    <w:rsid w:val="00A458CE"/>
    <w:rsid w:val="00A45D87"/>
    <w:rsid w:val="00A45DE4"/>
    <w:rsid w:val="00A460E9"/>
    <w:rsid w:val="00A46316"/>
    <w:rsid w:val="00A4642D"/>
    <w:rsid w:val="00A47B30"/>
    <w:rsid w:val="00A47E9E"/>
    <w:rsid w:val="00A509AD"/>
    <w:rsid w:val="00A50A68"/>
    <w:rsid w:val="00A51AA5"/>
    <w:rsid w:val="00A51D09"/>
    <w:rsid w:val="00A52AB6"/>
    <w:rsid w:val="00A52F2F"/>
    <w:rsid w:val="00A532E8"/>
    <w:rsid w:val="00A53E03"/>
    <w:rsid w:val="00A540EF"/>
    <w:rsid w:val="00A549CF"/>
    <w:rsid w:val="00A54F0F"/>
    <w:rsid w:val="00A54FE6"/>
    <w:rsid w:val="00A55D77"/>
    <w:rsid w:val="00A5652D"/>
    <w:rsid w:val="00A56B93"/>
    <w:rsid w:val="00A57A40"/>
    <w:rsid w:val="00A60B91"/>
    <w:rsid w:val="00A60EF6"/>
    <w:rsid w:val="00A6151D"/>
    <w:rsid w:val="00A61542"/>
    <w:rsid w:val="00A620AC"/>
    <w:rsid w:val="00A628EE"/>
    <w:rsid w:val="00A62F67"/>
    <w:rsid w:val="00A63A77"/>
    <w:rsid w:val="00A63E77"/>
    <w:rsid w:val="00A64530"/>
    <w:rsid w:val="00A64EF9"/>
    <w:rsid w:val="00A6526A"/>
    <w:rsid w:val="00A67E7C"/>
    <w:rsid w:val="00A67E7F"/>
    <w:rsid w:val="00A71064"/>
    <w:rsid w:val="00A712FB"/>
    <w:rsid w:val="00A717E0"/>
    <w:rsid w:val="00A722CB"/>
    <w:rsid w:val="00A72C3D"/>
    <w:rsid w:val="00A72E56"/>
    <w:rsid w:val="00A73416"/>
    <w:rsid w:val="00A74178"/>
    <w:rsid w:val="00A74330"/>
    <w:rsid w:val="00A7447E"/>
    <w:rsid w:val="00A75A54"/>
    <w:rsid w:val="00A75DF4"/>
    <w:rsid w:val="00A75EA2"/>
    <w:rsid w:val="00A760DA"/>
    <w:rsid w:val="00A76209"/>
    <w:rsid w:val="00A76913"/>
    <w:rsid w:val="00A801DA"/>
    <w:rsid w:val="00A80257"/>
    <w:rsid w:val="00A802CF"/>
    <w:rsid w:val="00A80658"/>
    <w:rsid w:val="00A81394"/>
    <w:rsid w:val="00A81F70"/>
    <w:rsid w:val="00A832A5"/>
    <w:rsid w:val="00A83759"/>
    <w:rsid w:val="00A83BDA"/>
    <w:rsid w:val="00A85234"/>
    <w:rsid w:val="00A8600D"/>
    <w:rsid w:val="00A8665F"/>
    <w:rsid w:val="00A866A4"/>
    <w:rsid w:val="00A878C3"/>
    <w:rsid w:val="00A9002A"/>
    <w:rsid w:val="00A908E7"/>
    <w:rsid w:val="00A91561"/>
    <w:rsid w:val="00A92152"/>
    <w:rsid w:val="00A927D4"/>
    <w:rsid w:val="00A94540"/>
    <w:rsid w:val="00A94C8B"/>
    <w:rsid w:val="00A94DA0"/>
    <w:rsid w:val="00A9519A"/>
    <w:rsid w:val="00A96723"/>
    <w:rsid w:val="00A969C5"/>
    <w:rsid w:val="00A970DC"/>
    <w:rsid w:val="00AA0680"/>
    <w:rsid w:val="00AA1681"/>
    <w:rsid w:val="00AA190C"/>
    <w:rsid w:val="00AA21BC"/>
    <w:rsid w:val="00AA2E0F"/>
    <w:rsid w:val="00AA38B3"/>
    <w:rsid w:val="00AA38E3"/>
    <w:rsid w:val="00AA3AA1"/>
    <w:rsid w:val="00AA4123"/>
    <w:rsid w:val="00AA456D"/>
    <w:rsid w:val="00AA4643"/>
    <w:rsid w:val="00AA4DA9"/>
    <w:rsid w:val="00AA5611"/>
    <w:rsid w:val="00AA5911"/>
    <w:rsid w:val="00AA5AF9"/>
    <w:rsid w:val="00AA6009"/>
    <w:rsid w:val="00AA62D4"/>
    <w:rsid w:val="00AA65B3"/>
    <w:rsid w:val="00AA6D2D"/>
    <w:rsid w:val="00AA724D"/>
    <w:rsid w:val="00AA7390"/>
    <w:rsid w:val="00AA781F"/>
    <w:rsid w:val="00AA7AAA"/>
    <w:rsid w:val="00AB0018"/>
    <w:rsid w:val="00AB0112"/>
    <w:rsid w:val="00AB0D9A"/>
    <w:rsid w:val="00AB0DB8"/>
    <w:rsid w:val="00AB14CE"/>
    <w:rsid w:val="00AB16BD"/>
    <w:rsid w:val="00AB18F2"/>
    <w:rsid w:val="00AB197C"/>
    <w:rsid w:val="00AB19DA"/>
    <w:rsid w:val="00AB1A40"/>
    <w:rsid w:val="00AB1A46"/>
    <w:rsid w:val="00AB1E63"/>
    <w:rsid w:val="00AB1ED4"/>
    <w:rsid w:val="00AB2BD5"/>
    <w:rsid w:val="00AB3705"/>
    <w:rsid w:val="00AB3C7F"/>
    <w:rsid w:val="00AB3EB5"/>
    <w:rsid w:val="00AB4222"/>
    <w:rsid w:val="00AB42CA"/>
    <w:rsid w:val="00AB4491"/>
    <w:rsid w:val="00AB45BE"/>
    <w:rsid w:val="00AB49C2"/>
    <w:rsid w:val="00AB4B55"/>
    <w:rsid w:val="00AB53F7"/>
    <w:rsid w:val="00AB5A20"/>
    <w:rsid w:val="00AB5C6D"/>
    <w:rsid w:val="00AB60D7"/>
    <w:rsid w:val="00AB64F3"/>
    <w:rsid w:val="00AB6DB6"/>
    <w:rsid w:val="00AB721B"/>
    <w:rsid w:val="00AB77E2"/>
    <w:rsid w:val="00AB7CB8"/>
    <w:rsid w:val="00AB7ED2"/>
    <w:rsid w:val="00AC00A7"/>
    <w:rsid w:val="00AC00C3"/>
    <w:rsid w:val="00AC060A"/>
    <w:rsid w:val="00AC1654"/>
    <w:rsid w:val="00AC28B8"/>
    <w:rsid w:val="00AC2933"/>
    <w:rsid w:val="00AC2E58"/>
    <w:rsid w:val="00AC34AE"/>
    <w:rsid w:val="00AC38AB"/>
    <w:rsid w:val="00AC4307"/>
    <w:rsid w:val="00AC4BD4"/>
    <w:rsid w:val="00AC4D29"/>
    <w:rsid w:val="00AC500A"/>
    <w:rsid w:val="00AC5CFC"/>
    <w:rsid w:val="00AC5F0B"/>
    <w:rsid w:val="00AC6ACE"/>
    <w:rsid w:val="00AC6B93"/>
    <w:rsid w:val="00AC7239"/>
    <w:rsid w:val="00AC7421"/>
    <w:rsid w:val="00AC7C31"/>
    <w:rsid w:val="00AD015B"/>
    <w:rsid w:val="00AD04F2"/>
    <w:rsid w:val="00AD0EF7"/>
    <w:rsid w:val="00AD1106"/>
    <w:rsid w:val="00AD11C0"/>
    <w:rsid w:val="00AD1ABD"/>
    <w:rsid w:val="00AD2448"/>
    <w:rsid w:val="00AD2FFD"/>
    <w:rsid w:val="00AD375E"/>
    <w:rsid w:val="00AD3AB3"/>
    <w:rsid w:val="00AD3CD3"/>
    <w:rsid w:val="00AD3FFB"/>
    <w:rsid w:val="00AD4299"/>
    <w:rsid w:val="00AD4A24"/>
    <w:rsid w:val="00AD5047"/>
    <w:rsid w:val="00AD5EEA"/>
    <w:rsid w:val="00AD6456"/>
    <w:rsid w:val="00AD6546"/>
    <w:rsid w:val="00AD753D"/>
    <w:rsid w:val="00AD75AA"/>
    <w:rsid w:val="00AD7F06"/>
    <w:rsid w:val="00AE0107"/>
    <w:rsid w:val="00AE01F4"/>
    <w:rsid w:val="00AE027D"/>
    <w:rsid w:val="00AE0DDC"/>
    <w:rsid w:val="00AE12C7"/>
    <w:rsid w:val="00AE1338"/>
    <w:rsid w:val="00AE13BC"/>
    <w:rsid w:val="00AE1401"/>
    <w:rsid w:val="00AE1844"/>
    <w:rsid w:val="00AE217F"/>
    <w:rsid w:val="00AE25A9"/>
    <w:rsid w:val="00AE2AF2"/>
    <w:rsid w:val="00AE32D9"/>
    <w:rsid w:val="00AE343A"/>
    <w:rsid w:val="00AE353E"/>
    <w:rsid w:val="00AE3CAA"/>
    <w:rsid w:val="00AE4341"/>
    <w:rsid w:val="00AE439E"/>
    <w:rsid w:val="00AE457D"/>
    <w:rsid w:val="00AE46E7"/>
    <w:rsid w:val="00AE50FC"/>
    <w:rsid w:val="00AE55C0"/>
    <w:rsid w:val="00AE58AA"/>
    <w:rsid w:val="00AE59C3"/>
    <w:rsid w:val="00AE5E4F"/>
    <w:rsid w:val="00AE617C"/>
    <w:rsid w:val="00AE62C9"/>
    <w:rsid w:val="00AE6E2F"/>
    <w:rsid w:val="00AE70CE"/>
    <w:rsid w:val="00AE70E1"/>
    <w:rsid w:val="00AE72EF"/>
    <w:rsid w:val="00AE7F4D"/>
    <w:rsid w:val="00AF0213"/>
    <w:rsid w:val="00AF08F0"/>
    <w:rsid w:val="00AF0A1B"/>
    <w:rsid w:val="00AF0A6E"/>
    <w:rsid w:val="00AF0F80"/>
    <w:rsid w:val="00AF1664"/>
    <w:rsid w:val="00AF191B"/>
    <w:rsid w:val="00AF1A04"/>
    <w:rsid w:val="00AF1D9D"/>
    <w:rsid w:val="00AF2143"/>
    <w:rsid w:val="00AF2B47"/>
    <w:rsid w:val="00AF2EB3"/>
    <w:rsid w:val="00AF3A6B"/>
    <w:rsid w:val="00AF3BE9"/>
    <w:rsid w:val="00AF3E52"/>
    <w:rsid w:val="00AF431F"/>
    <w:rsid w:val="00AF52F4"/>
    <w:rsid w:val="00AF5519"/>
    <w:rsid w:val="00AF59E1"/>
    <w:rsid w:val="00AF5BB9"/>
    <w:rsid w:val="00AF62D0"/>
    <w:rsid w:val="00AF62D5"/>
    <w:rsid w:val="00AF67B9"/>
    <w:rsid w:val="00AF6DFA"/>
    <w:rsid w:val="00AF76D9"/>
    <w:rsid w:val="00AF7980"/>
    <w:rsid w:val="00AF7E4C"/>
    <w:rsid w:val="00B00100"/>
    <w:rsid w:val="00B00791"/>
    <w:rsid w:val="00B01707"/>
    <w:rsid w:val="00B01779"/>
    <w:rsid w:val="00B01FFB"/>
    <w:rsid w:val="00B026A9"/>
    <w:rsid w:val="00B028E2"/>
    <w:rsid w:val="00B029D0"/>
    <w:rsid w:val="00B02D39"/>
    <w:rsid w:val="00B033DD"/>
    <w:rsid w:val="00B035CB"/>
    <w:rsid w:val="00B03987"/>
    <w:rsid w:val="00B03C4F"/>
    <w:rsid w:val="00B04251"/>
    <w:rsid w:val="00B04EE3"/>
    <w:rsid w:val="00B05383"/>
    <w:rsid w:val="00B05F91"/>
    <w:rsid w:val="00B06576"/>
    <w:rsid w:val="00B06834"/>
    <w:rsid w:val="00B06EF2"/>
    <w:rsid w:val="00B07063"/>
    <w:rsid w:val="00B070B7"/>
    <w:rsid w:val="00B072C8"/>
    <w:rsid w:val="00B073EF"/>
    <w:rsid w:val="00B0753D"/>
    <w:rsid w:val="00B07644"/>
    <w:rsid w:val="00B07844"/>
    <w:rsid w:val="00B0785B"/>
    <w:rsid w:val="00B07D74"/>
    <w:rsid w:val="00B10379"/>
    <w:rsid w:val="00B10CDA"/>
    <w:rsid w:val="00B118F2"/>
    <w:rsid w:val="00B11EA1"/>
    <w:rsid w:val="00B121F4"/>
    <w:rsid w:val="00B12621"/>
    <w:rsid w:val="00B12C51"/>
    <w:rsid w:val="00B130B2"/>
    <w:rsid w:val="00B13107"/>
    <w:rsid w:val="00B13926"/>
    <w:rsid w:val="00B13E21"/>
    <w:rsid w:val="00B15A0B"/>
    <w:rsid w:val="00B15E33"/>
    <w:rsid w:val="00B16222"/>
    <w:rsid w:val="00B16BCF"/>
    <w:rsid w:val="00B16C69"/>
    <w:rsid w:val="00B16EC1"/>
    <w:rsid w:val="00B17442"/>
    <w:rsid w:val="00B2049E"/>
    <w:rsid w:val="00B20615"/>
    <w:rsid w:val="00B20E8F"/>
    <w:rsid w:val="00B21CC3"/>
    <w:rsid w:val="00B229CC"/>
    <w:rsid w:val="00B22A30"/>
    <w:rsid w:val="00B2403C"/>
    <w:rsid w:val="00B2406C"/>
    <w:rsid w:val="00B24251"/>
    <w:rsid w:val="00B2426C"/>
    <w:rsid w:val="00B2505B"/>
    <w:rsid w:val="00B25397"/>
    <w:rsid w:val="00B25968"/>
    <w:rsid w:val="00B25D69"/>
    <w:rsid w:val="00B26820"/>
    <w:rsid w:val="00B2719F"/>
    <w:rsid w:val="00B2729D"/>
    <w:rsid w:val="00B27B85"/>
    <w:rsid w:val="00B3002C"/>
    <w:rsid w:val="00B30196"/>
    <w:rsid w:val="00B306AE"/>
    <w:rsid w:val="00B30A16"/>
    <w:rsid w:val="00B30B2F"/>
    <w:rsid w:val="00B31465"/>
    <w:rsid w:val="00B31BCF"/>
    <w:rsid w:val="00B31CFB"/>
    <w:rsid w:val="00B31DDA"/>
    <w:rsid w:val="00B31F13"/>
    <w:rsid w:val="00B322EC"/>
    <w:rsid w:val="00B3341A"/>
    <w:rsid w:val="00B33AE5"/>
    <w:rsid w:val="00B33E07"/>
    <w:rsid w:val="00B34174"/>
    <w:rsid w:val="00B34CDD"/>
    <w:rsid w:val="00B34EAF"/>
    <w:rsid w:val="00B34F26"/>
    <w:rsid w:val="00B350FC"/>
    <w:rsid w:val="00B3544A"/>
    <w:rsid w:val="00B35D6A"/>
    <w:rsid w:val="00B36679"/>
    <w:rsid w:val="00B36BCD"/>
    <w:rsid w:val="00B3730E"/>
    <w:rsid w:val="00B37D01"/>
    <w:rsid w:val="00B404F2"/>
    <w:rsid w:val="00B409BE"/>
    <w:rsid w:val="00B40B89"/>
    <w:rsid w:val="00B40F7B"/>
    <w:rsid w:val="00B4153B"/>
    <w:rsid w:val="00B42123"/>
    <w:rsid w:val="00B42225"/>
    <w:rsid w:val="00B44003"/>
    <w:rsid w:val="00B440F7"/>
    <w:rsid w:val="00B444B4"/>
    <w:rsid w:val="00B44677"/>
    <w:rsid w:val="00B447CE"/>
    <w:rsid w:val="00B45667"/>
    <w:rsid w:val="00B46841"/>
    <w:rsid w:val="00B46D7E"/>
    <w:rsid w:val="00B46DC5"/>
    <w:rsid w:val="00B46FC9"/>
    <w:rsid w:val="00B47977"/>
    <w:rsid w:val="00B47F45"/>
    <w:rsid w:val="00B50418"/>
    <w:rsid w:val="00B50592"/>
    <w:rsid w:val="00B50C6F"/>
    <w:rsid w:val="00B51144"/>
    <w:rsid w:val="00B5134B"/>
    <w:rsid w:val="00B516F6"/>
    <w:rsid w:val="00B51DBC"/>
    <w:rsid w:val="00B51EA6"/>
    <w:rsid w:val="00B53757"/>
    <w:rsid w:val="00B546DD"/>
    <w:rsid w:val="00B5497F"/>
    <w:rsid w:val="00B551C6"/>
    <w:rsid w:val="00B56340"/>
    <w:rsid w:val="00B5654D"/>
    <w:rsid w:val="00B56EC8"/>
    <w:rsid w:val="00B5712F"/>
    <w:rsid w:val="00B572B7"/>
    <w:rsid w:val="00B577A9"/>
    <w:rsid w:val="00B577F9"/>
    <w:rsid w:val="00B60DB3"/>
    <w:rsid w:val="00B61DED"/>
    <w:rsid w:val="00B61EB9"/>
    <w:rsid w:val="00B622EB"/>
    <w:rsid w:val="00B62644"/>
    <w:rsid w:val="00B62B6F"/>
    <w:rsid w:val="00B62CF4"/>
    <w:rsid w:val="00B630DF"/>
    <w:rsid w:val="00B6360A"/>
    <w:rsid w:val="00B63C36"/>
    <w:rsid w:val="00B6400D"/>
    <w:rsid w:val="00B643E7"/>
    <w:rsid w:val="00B647C7"/>
    <w:rsid w:val="00B64846"/>
    <w:rsid w:val="00B649A2"/>
    <w:rsid w:val="00B649CB"/>
    <w:rsid w:val="00B64B72"/>
    <w:rsid w:val="00B64E20"/>
    <w:rsid w:val="00B656FE"/>
    <w:rsid w:val="00B65742"/>
    <w:rsid w:val="00B657CC"/>
    <w:rsid w:val="00B65903"/>
    <w:rsid w:val="00B65B55"/>
    <w:rsid w:val="00B661CF"/>
    <w:rsid w:val="00B67B04"/>
    <w:rsid w:val="00B7017F"/>
    <w:rsid w:val="00B70C77"/>
    <w:rsid w:val="00B72DEA"/>
    <w:rsid w:val="00B73B9B"/>
    <w:rsid w:val="00B74824"/>
    <w:rsid w:val="00B74A90"/>
    <w:rsid w:val="00B74E2F"/>
    <w:rsid w:val="00B750BC"/>
    <w:rsid w:val="00B75195"/>
    <w:rsid w:val="00B754CD"/>
    <w:rsid w:val="00B7600E"/>
    <w:rsid w:val="00B76098"/>
    <w:rsid w:val="00B763F1"/>
    <w:rsid w:val="00B76717"/>
    <w:rsid w:val="00B774A7"/>
    <w:rsid w:val="00B77873"/>
    <w:rsid w:val="00B77F01"/>
    <w:rsid w:val="00B802A1"/>
    <w:rsid w:val="00B80F82"/>
    <w:rsid w:val="00B813EC"/>
    <w:rsid w:val="00B816C2"/>
    <w:rsid w:val="00B81EB4"/>
    <w:rsid w:val="00B823B0"/>
    <w:rsid w:val="00B82DF6"/>
    <w:rsid w:val="00B83D63"/>
    <w:rsid w:val="00B84016"/>
    <w:rsid w:val="00B840AD"/>
    <w:rsid w:val="00B843DB"/>
    <w:rsid w:val="00B84832"/>
    <w:rsid w:val="00B84CD9"/>
    <w:rsid w:val="00B84CED"/>
    <w:rsid w:val="00B855BC"/>
    <w:rsid w:val="00B8563B"/>
    <w:rsid w:val="00B85ADD"/>
    <w:rsid w:val="00B86965"/>
    <w:rsid w:val="00B8698D"/>
    <w:rsid w:val="00B86EC7"/>
    <w:rsid w:val="00B875FA"/>
    <w:rsid w:val="00B87737"/>
    <w:rsid w:val="00B90086"/>
    <w:rsid w:val="00B904DD"/>
    <w:rsid w:val="00B90683"/>
    <w:rsid w:val="00B90892"/>
    <w:rsid w:val="00B909A3"/>
    <w:rsid w:val="00B910BF"/>
    <w:rsid w:val="00B913E2"/>
    <w:rsid w:val="00B9155D"/>
    <w:rsid w:val="00B923EE"/>
    <w:rsid w:val="00B926C6"/>
    <w:rsid w:val="00B92EC0"/>
    <w:rsid w:val="00B93329"/>
    <w:rsid w:val="00B93E9B"/>
    <w:rsid w:val="00B9521B"/>
    <w:rsid w:val="00B9578B"/>
    <w:rsid w:val="00B96A35"/>
    <w:rsid w:val="00B97B11"/>
    <w:rsid w:val="00BA01E6"/>
    <w:rsid w:val="00BA07F5"/>
    <w:rsid w:val="00BA0FE6"/>
    <w:rsid w:val="00BA1434"/>
    <w:rsid w:val="00BA1699"/>
    <w:rsid w:val="00BA1B1D"/>
    <w:rsid w:val="00BA1BC6"/>
    <w:rsid w:val="00BA2069"/>
    <w:rsid w:val="00BA23E3"/>
    <w:rsid w:val="00BA5311"/>
    <w:rsid w:val="00BA58E3"/>
    <w:rsid w:val="00BA5A0D"/>
    <w:rsid w:val="00BA5AFE"/>
    <w:rsid w:val="00BA5EC2"/>
    <w:rsid w:val="00BA6703"/>
    <w:rsid w:val="00BB07A5"/>
    <w:rsid w:val="00BB14BB"/>
    <w:rsid w:val="00BB179B"/>
    <w:rsid w:val="00BB272B"/>
    <w:rsid w:val="00BB2A9D"/>
    <w:rsid w:val="00BB30C2"/>
    <w:rsid w:val="00BB35DC"/>
    <w:rsid w:val="00BB396F"/>
    <w:rsid w:val="00BB4364"/>
    <w:rsid w:val="00BB5361"/>
    <w:rsid w:val="00BB5AB5"/>
    <w:rsid w:val="00BB5C2F"/>
    <w:rsid w:val="00BB6287"/>
    <w:rsid w:val="00BB65FA"/>
    <w:rsid w:val="00BB6A28"/>
    <w:rsid w:val="00BB7AC9"/>
    <w:rsid w:val="00BB7CB7"/>
    <w:rsid w:val="00BB7E14"/>
    <w:rsid w:val="00BC02B9"/>
    <w:rsid w:val="00BC19A3"/>
    <w:rsid w:val="00BC1CF5"/>
    <w:rsid w:val="00BC2D0B"/>
    <w:rsid w:val="00BC2FF1"/>
    <w:rsid w:val="00BC3CB3"/>
    <w:rsid w:val="00BC541B"/>
    <w:rsid w:val="00BC5BD0"/>
    <w:rsid w:val="00BC6609"/>
    <w:rsid w:val="00BC66B9"/>
    <w:rsid w:val="00BC6780"/>
    <w:rsid w:val="00BC6EBE"/>
    <w:rsid w:val="00BC7014"/>
    <w:rsid w:val="00BC72CD"/>
    <w:rsid w:val="00BC7835"/>
    <w:rsid w:val="00BC79FE"/>
    <w:rsid w:val="00BC7F04"/>
    <w:rsid w:val="00BD00FC"/>
    <w:rsid w:val="00BD0994"/>
    <w:rsid w:val="00BD1709"/>
    <w:rsid w:val="00BD1A17"/>
    <w:rsid w:val="00BD20DC"/>
    <w:rsid w:val="00BD26F6"/>
    <w:rsid w:val="00BD2B87"/>
    <w:rsid w:val="00BD2CDF"/>
    <w:rsid w:val="00BD2E92"/>
    <w:rsid w:val="00BD33D5"/>
    <w:rsid w:val="00BD38C9"/>
    <w:rsid w:val="00BD38CC"/>
    <w:rsid w:val="00BD39D8"/>
    <w:rsid w:val="00BD3B3B"/>
    <w:rsid w:val="00BD45AF"/>
    <w:rsid w:val="00BD4C29"/>
    <w:rsid w:val="00BD4DDD"/>
    <w:rsid w:val="00BD50C3"/>
    <w:rsid w:val="00BD537E"/>
    <w:rsid w:val="00BD5439"/>
    <w:rsid w:val="00BD5A07"/>
    <w:rsid w:val="00BD6329"/>
    <w:rsid w:val="00BD64E2"/>
    <w:rsid w:val="00BD64F5"/>
    <w:rsid w:val="00BD65E2"/>
    <w:rsid w:val="00BD6776"/>
    <w:rsid w:val="00BD78E3"/>
    <w:rsid w:val="00BE06DD"/>
    <w:rsid w:val="00BE0876"/>
    <w:rsid w:val="00BE0FDE"/>
    <w:rsid w:val="00BE12EA"/>
    <w:rsid w:val="00BE140B"/>
    <w:rsid w:val="00BE2AAF"/>
    <w:rsid w:val="00BE2C93"/>
    <w:rsid w:val="00BE2CC1"/>
    <w:rsid w:val="00BE4F0F"/>
    <w:rsid w:val="00BE5080"/>
    <w:rsid w:val="00BE5653"/>
    <w:rsid w:val="00BE7AB4"/>
    <w:rsid w:val="00BF0434"/>
    <w:rsid w:val="00BF0525"/>
    <w:rsid w:val="00BF0A29"/>
    <w:rsid w:val="00BF19F3"/>
    <w:rsid w:val="00BF1A61"/>
    <w:rsid w:val="00BF2CB3"/>
    <w:rsid w:val="00BF2DF8"/>
    <w:rsid w:val="00BF2FF8"/>
    <w:rsid w:val="00BF31C2"/>
    <w:rsid w:val="00BF39EE"/>
    <w:rsid w:val="00BF4756"/>
    <w:rsid w:val="00BF4F90"/>
    <w:rsid w:val="00BF5146"/>
    <w:rsid w:val="00BF53C5"/>
    <w:rsid w:val="00BF5760"/>
    <w:rsid w:val="00BF6132"/>
    <w:rsid w:val="00BF691C"/>
    <w:rsid w:val="00BF6DB9"/>
    <w:rsid w:val="00BF708C"/>
    <w:rsid w:val="00BF734B"/>
    <w:rsid w:val="00BF7FCA"/>
    <w:rsid w:val="00C0003C"/>
    <w:rsid w:val="00C00058"/>
    <w:rsid w:val="00C01373"/>
    <w:rsid w:val="00C014F6"/>
    <w:rsid w:val="00C015DC"/>
    <w:rsid w:val="00C01DA2"/>
    <w:rsid w:val="00C03015"/>
    <w:rsid w:val="00C03102"/>
    <w:rsid w:val="00C035A6"/>
    <w:rsid w:val="00C03F1B"/>
    <w:rsid w:val="00C043C5"/>
    <w:rsid w:val="00C04438"/>
    <w:rsid w:val="00C046A6"/>
    <w:rsid w:val="00C04AB0"/>
    <w:rsid w:val="00C04BFE"/>
    <w:rsid w:val="00C050AB"/>
    <w:rsid w:val="00C0527B"/>
    <w:rsid w:val="00C066A4"/>
    <w:rsid w:val="00C06C1B"/>
    <w:rsid w:val="00C06E23"/>
    <w:rsid w:val="00C074C2"/>
    <w:rsid w:val="00C0754E"/>
    <w:rsid w:val="00C07E8D"/>
    <w:rsid w:val="00C1035C"/>
    <w:rsid w:val="00C10553"/>
    <w:rsid w:val="00C11B80"/>
    <w:rsid w:val="00C12DEB"/>
    <w:rsid w:val="00C13267"/>
    <w:rsid w:val="00C1416C"/>
    <w:rsid w:val="00C148AF"/>
    <w:rsid w:val="00C149EE"/>
    <w:rsid w:val="00C14AB0"/>
    <w:rsid w:val="00C14F14"/>
    <w:rsid w:val="00C156B7"/>
    <w:rsid w:val="00C1575A"/>
    <w:rsid w:val="00C15927"/>
    <w:rsid w:val="00C15AD0"/>
    <w:rsid w:val="00C160AA"/>
    <w:rsid w:val="00C16309"/>
    <w:rsid w:val="00C16583"/>
    <w:rsid w:val="00C16C17"/>
    <w:rsid w:val="00C16CFA"/>
    <w:rsid w:val="00C17A13"/>
    <w:rsid w:val="00C20911"/>
    <w:rsid w:val="00C209FD"/>
    <w:rsid w:val="00C20D04"/>
    <w:rsid w:val="00C21895"/>
    <w:rsid w:val="00C21D9F"/>
    <w:rsid w:val="00C2200C"/>
    <w:rsid w:val="00C22303"/>
    <w:rsid w:val="00C225C5"/>
    <w:rsid w:val="00C225D6"/>
    <w:rsid w:val="00C22702"/>
    <w:rsid w:val="00C22E39"/>
    <w:rsid w:val="00C23226"/>
    <w:rsid w:val="00C2391F"/>
    <w:rsid w:val="00C23E0A"/>
    <w:rsid w:val="00C2409A"/>
    <w:rsid w:val="00C24243"/>
    <w:rsid w:val="00C246F3"/>
    <w:rsid w:val="00C251E3"/>
    <w:rsid w:val="00C26000"/>
    <w:rsid w:val="00C263A5"/>
    <w:rsid w:val="00C2671F"/>
    <w:rsid w:val="00C2797D"/>
    <w:rsid w:val="00C279A5"/>
    <w:rsid w:val="00C27D81"/>
    <w:rsid w:val="00C3008B"/>
    <w:rsid w:val="00C30E5B"/>
    <w:rsid w:val="00C30FFC"/>
    <w:rsid w:val="00C311D4"/>
    <w:rsid w:val="00C3142D"/>
    <w:rsid w:val="00C315B9"/>
    <w:rsid w:val="00C3188A"/>
    <w:rsid w:val="00C31975"/>
    <w:rsid w:val="00C31BFE"/>
    <w:rsid w:val="00C325B1"/>
    <w:rsid w:val="00C32BD3"/>
    <w:rsid w:val="00C32C42"/>
    <w:rsid w:val="00C32FB3"/>
    <w:rsid w:val="00C3313D"/>
    <w:rsid w:val="00C3347F"/>
    <w:rsid w:val="00C3360E"/>
    <w:rsid w:val="00C34176"/>
    <w:rsid w:val="00C3438C"/>
    <w:rsid w:val="00C34BD4"/>
    <w:rsid w:val="00C35055"/>
    <w:rsid w:val="00C3516B"/>
    <w:rsid w:val="00C356CD"/>
    <w:rsid w:val="00C35CF5"/>
    <w:rsid w:val="00C36069"/>
    <w:rsid w:val="00C360CF"/>
    <w:rsid w:val="00C36146"/>
    <w:rsid w:val="00C367F9"/>
    <w:rsid w:val="00C3691D"/>
    <w:rsid w:val="00C37113"/>
    <w:rsid w:val="00C37816"/>
    <w:rsid w:val="00C37C64"/>
    <w:rsid w:val="00C37FCF"/>
    <w:rsid w:val="00C403D9"/>
    <w:rsid w:val="00C404F9"/>
    <w:rsid w:val="00C40AE7"/>
    <w:rsid w:val="00C41213"/>
    <w:rsid w:val="00C41241"/>
    <w:rsid w:val="00C412C0"/>
    <w:rsid w:val="00C420AA"/>
    <w:rsid w:val="00C4261F"/>
    <w:rsid w:val="00C43978"/>
    <w:rsid w:val="00C445A5"/>
    <w:rsid w:val="00C448A5"/>
    <w:rsid w:val="00C448CA"/>
    <w:rsid w:val="00C44D6B"/>
    <w:rsid w:val="00C45720"/>
    <w:rsid w:val="00C45B89"/>
    <w:rsid w:val="00C4742A"/>
    <w:rsid w:val="00C51EF5"/>
    <w:rsid w:val="00C5253C"/>
    <w:rsid w:val="00C5256F"/>
    <w:rsid w:val="00C52FD1"/>
    <w:rsid w:val="00C53A05"/>
    <w:rsid w:val="00C53A92"/>
    <w:rsid w:val="00C53C77"/>
    <w:rsid w:val="00C53CBD"/>
    <w:rsid w:val="00C54045"/>
    <w:rsid w:val="00C54098"/>
    <w:rsid w:val="00C5473B"/>
    <w:rsid w:val="00C549D6"/>
    <w:rsid w:val="00C568A7"/>
    <w:rsid w:val="00C574CB"/>
    <w:rsid w:val="00C577D5"/>
    <w:rsid w:val="00C57970"/>
    <w:rsid w:val="00C57E0A"/>
    <w:rsid w:val="00C57F1F"/>
    <w:rsid w:val="00C6055D"/>
    <w:rsid w:val="00C608E1"/>
    <w:rsid w:val="00C61C60"/>
    <w:rsid w:val="00C625C4"/>
    <w:rsid w:val="00C625FD"/>
    <w:rsid w:val="00C62680"/>
    <w:rsid w:val="00C627CB"/>
    <w:rsid w:val="00C62AC4"/>
    <w:rsid w:val="00C63B35"/>
    <w:rsid w:val="00C63C90"/>
    <w:rsid w:val="00C63F01"/>
    <w:rsid w:val="00C64273"/>
    <w:rsid w:val="00C64329"/>
    <w:rsid w:val="00C64989"/>
    <w:rsid w:val="00C654B0"/>
    <w:rsid w:val="00C658BA"/>
    <w:rsid w:val="00C65D3F"/>
    <w:rsid w:val="00C65EE5"/>
    <w:rsid w:val="00C66C64"/>
    <w:rsid w:val="00C673F9"/>
    <w:rsid w:val="00C67A3F"/>
    <w:rsid w:val="00C67CF5"/>
    <w:rsid w:val="00C67E23"/>
    <w:rsid w:val="00C716BA"/>
    <w:rsid w:val="00C72856"/>
    <w:rsid w:val="00C72A7C"/>
    <w:rsid w:val="00C72C7C"/>
    <w:rsid w:val="00C72E34"/>
    <w:rsid w:val="00C7399D"/>
    <w:rsid w:val="00C741E9"/>
    <w:rsid w:val="00C74FC8"/>
    <w:rsid w:val="00C75043"/>
    <w:rsid w:val="00C75808"/>
    <w:rsid w:val="00C75FD6"/>
    <w:rsid w:val="00C7623A"/>
    <w:rsid w:val="00C76858"/>
    <w:rsid w:val="00C7695A"/>
    <w:rsid w:val="00C7728C"/>
    <w:rsid w:val="00C772BD"/>
    <w:rsid w:val="00C776D5"/>
    <w:rsid w:val="00C77823"/>
    <w:rsid w:val="00C77F9C"/>
    <w:rsid w:val="00C802C1"/>
    <w:rsid w:val="00C81902"/>
    <w:rsid w:val="00C822C2"/>
    <w:rsid w:val="00C83286"/>
    <w:rsid w:val="00C83619"/>
    <w:rsid w:val="00C8448D"/>
    <w:rsid w:val="00C84851"/>
    <w:rsid w:val="00C84ADF"/>
    <w:rsid w:val="00C85812"/>
    <w:rsid w:val="00C85DBE"/>
    <w:rsid w:val="00C86407"/>
    <w:rsid w:val="00C87104"/>
    <w:rsid w:val="00C87299"/>
    <w:rsid w:val="00C87580"/>
    <w:rsid w:val="00C8768A"/>
    <w:rsid w:val="00C87C8C"/>
    <w:rsid w:val="00C90B6A"/>
    <w:rsid w:val="00C9109C"/>
    <w:rsid w:val="00C912BD"/>
    <w:rsid w:val="00C9149E"/>
    <w:rsid w:val="00C91A3E"/>
    <w:rsid w:val="00C91C89"/>
    <w:rsid w:val="00C921B4"/>
    <w:rsid w:val="00C92238"/>
    <w:rsid w:val="00C92893"/>
    <w:rsid w:val="00C929B7"/>
    <w:rsid w:val="00C93034"/>
    <w:rsid w:val="00C93760"/>
    <w:rsid w:val="00C948F4"/>
    <w:rsid w:val="00C949D5"/>
    <w:rsid w:val="00C95242"/>
    <w:rsid w:val="00C95730"/>
    <w:rsid w:val="00C958B7"/>
    <w:rsid w:val="00C95C16"/>
    <w:rsid w:val="00C95C9B"/>
    <w:rsid w:val="00C95F76"/>
    <w:rsid w:val="00C960EB"/>
    <w:rsid w:val="00C965A8"/>
    <w:rsid w:val="00C966FA"/>
    <w:rsid w:val="00C96AD2"/>
    <w:rsid w:val="00C96EA2"/>
    <w:rsid w:val="00C97315"/>
    <w:rsid w:val="00CA128C"/>
    <w:rsid w:val="00CA1979"/>
    <w:rsid w:val="00CA199C"/>
    <w:rsid w:val="00CA2DFE"/>
    <w:rsid w:val="00CA393C"/>
    <w:rsid w:val="00CA424C"/>
    <w:rsid w:val="00CA4502"/>
    <w:rsid w:val="00CA4AC3"/>
    <w:rsid w:val="00CA4DFC"/>
    <w:rsid w:val="00CA51EB"/>
    <w:rsid w:val="00CA526B"/>
    <w:rsid w:val="00CA5669"/>
    <w:rsid w:val="00CA5902"/>
    <w:rsid w:val="00CA7BDD"/>
    <w:rsid w:val="00CB06CF"/>
    <w:rsid w:val="00CB0D26"/>
    <w:rsid w:val="00CB0F31"/>
    <w:rsid w:val="00CB1209"/>
    <w:rsid w:val="00CB2EDB"/>
    <w:rsid w:val="00CB3583"/>
    <w:rsid w:val="00CB3BBD"/>
    <w:rsid w:val="00CB3FC3"/>
    <w:rsid w:val="00CB422C"/>
    <w:rsid w:val="00CB4775"/>
    <w:rsid w:val="00CB4D0B"/>
    <w:rsid w:val="00CB532C"/>
    <w:rsid w:val="00CB5459"/>
    <w:rsid w:val="00CB6608"/>
    <w:rsid w:val="00CB700B"/>
    <w:rsid w:val="00CB71F9"/>
    <w:rsid w:val="00CB7245"/>
    <w:rsid w:val="00CB767C"/>
    <w:rsid w:val="00CB7B52"/>
    <w:rsid w:val="00CC08BB"/>
    <w:rsid w:val="00CC09A9"/>
    <w:rsid w:val="00CC14B4"/>
    <w:rsid w:val="00CC196D"/>
    <w:rsid w:val="00CC1D25"/>
    <w:rsid w:val="00CC247F"/>
    <w:rsid w:val="00CC26B5"/>
    <w:rsid w:val="00CC270F"/>
    <w:rsid w:val="00CC2BB7"/>
    <w:rsid w:val="00CC2D3A"/>
    <w:rsid w:val="00CC2D70"/>
    <w:rsid w:val="00CC3058"/>
    <w:rsid w:val="00CC3A9C"/>
    <w:rsid w:val="00CC3FCD"/>
    <w:rsid w:val="00CC4000"/>
    <w:rsid w:val="00CC44F0"/>
    <w:rsid w:val="00CC4A89"/>
    <w:rsid w:val="00CC702A"/>
    <w:rsid w:val="00CC742D"/>
    <w:rsid w:val="00CC77BC"/>
    <w:rsid w:val="00CC7FFA"/>
    <w:rsid w:val="00CD0C33"/>
    <w:rsid w:val="00CD1128"/>
    <w:rsid w:val="00CD1146"/>
    <w:rsid w:val="00CD1AA6"/>
    <w:rsid w:val="00CD2252"/>
    <w:rsid w:val="00CD24EE"/>
    <w:rsid w:val="00CD2859"/>
    <w:rsid w:val="00CD2F6F"/>
    <w:rsid w:val="00CD4043"/>
    <w:rsid w:val="00CD4A4E"/>
    <w:rsid w:val="00CD4E6A"/>
    <w:rsid w:val="00CD5047"/>
    <w:rsid w:val="00CD50DC"/>
    <w:rsid w:val="00CD578A"/>
    <w:rsid w:val="00CD68B2"/>
    <w:rsid w:val="00CD6C59"/>
    <w:rsid w:val="00CD7CE0"/>
    <w:rsid w:val="00CE0110"/>
    <w:rsid w:val="00CE0BFD"/>
    <w:rsid w:val="00CE0DE9"/>
    <w:rsid w:val="00CE14E8"/>
    <w:rsid w:val="00CE1910"/>
    <w:rsid w:val="00CE2441"/>
    <w:rsid w:val="00CE3829"/>
    <w:rsid w:val="00CE3996"/>
    <w:rsid w:val="00CE3C21"/>
    <w:rsid w:val="00CE3D32"/>
    <w:rsid w:val="00CE4455"/>
    <w:rsid w:val="00CE4559"/>
    <w:rsid w:val="00CE47BE"/>
    <w:rsid w:val="00CE4DE3"/>
    <w:rsid w:val="00CE58A7"/>
    <w:rsid w:val="00CE5A75"/>
    <w:rsid w:val="00CE611C"/>
    <w:rsid w:val="00CE660B"/>
    <w:rsid w:val="00CE6A77"/>
    <w:rsid w:val="00CE6BBE"/>
    <w:rsid w:val="00CE7043"/>
    <w:rsid w:val="00CE73B6"/>
    <w:rsid w:val="00CE740E"/>
    <w:rsid w:val="00CE7463"/>
    <w:rsid w:val="00CE78CF"/>
    <w:rsid w:val="00CF02A9"/>
    <w:rsid w:val="00CF0F83"/>
    <w:rsid w:val="00CF12B7"/>
    <w:rsid w:val="00CF15D4"/>
    <w:rsid w:val="00CF1604"/>
    <w:rsid w:val="00CF1656"/>
    <w:rsid w:val="00CF2253"/>
    <w:rsid w:val="00CF2574"/>
    <w:rsid w:val="00CF2D6A"/>
    <w:rsid w:val="00CF37A0"/>
    <w:rsid w:val="00CF4248"/>
    <w:rsid w:val="00CF428D"/>
    <w:rsid w:val="00CF4739"/>
    <w:rsid w:val="00CF4A7D"/>
    <w:rsid w:val="00CF4B19"/>
    <w:rsid w:val="00CF57F3"/>
    <w:rsid w:val="00CF59F1"/>
    <w:rsid w:val="00CF5FFA"/>
    <w:rsid w:val="00CF63E1"/>
    <w:rsid w:val="00CF6769"/>
    <w:rsid w:val="00CF6A43"/>
    <w:rsid w:val="00CF6D36"/>
    <w:rsid w:val="00CF719E"/>
    <w:rsid w:val="00CF750D"/>
    <w:rsid w:val="00CF78B8"/>
    <w:rsid w:val="00D001E7"/>
    <w:rsid w:val="00D00714"/>
    <w:rsid w:val="00D00AB6"/>
    <w:rsid w:val="00D00F19"/>
    <w:rsid w:val="00D00F99"/>
    <w:rsid w:val="00D0178E"/>
    <w:rsid w:val="00D0254B"/>
    <w:rsid w:val="00D026CF"/>
    <w:rsid w:val="00D030A0"/>
    <w:rsid w:val="00D03824"/>
    <w:rsid w:val="00D03B32"/>
    <w:rsid w:val="00D03BA5"/>
    <w:rsid w:val="00D0413D"/>
    <w:rsid w:val="00D0480D"/>
    <w:rsid w:val="00D04D53"/>
    <w:rsid w:val="00D055E1"/>
    <w:rsid w:val="00D05A1A"/>
    <w:rsid w:val="00D070F9"/>
    <w:rsid w:val="00D1062D"/>
    <w:rsid w:val="00D10CFA"/>
    <w:rsid w:val="00D11235"/>
    <w:rsid w:val="00D116E5"/>
    <w:rsid w:val="00D11A8A"/>
    <w:rsid w:val="00D12327"/>
    <w:rsid w:val="00D12724"/>
    <w:rsid w:val="00D127B6"/>
    <w:rsid w:val="00D13958"/>
    <w:rsid w:val="00D13B04"/>
    <w:rsid w:val="00D143EA"/>
    <w:rsid w:val="00D14EB6"/>
    <w:rsid w:val="00D15898"/>
    <w:rsid w:val="00D162D6"/>
    <w:rsid w:val="00D169AE"/>
    <w:rsid w:val="00D17C3F"/>
    <w:rsid w:val="00D2009A"/>
    <w:rsid w:val="00D20D03"/>
    <w:rsid w:val="00D2376A"/>
    <w:rsid w:val="00D2496E"/>
    <w:rsid w:val="00D24990"/>
    <w:rsid w:val="00D24E52"/>
    <w:rsid w:val="00D25293"/>
    <w:rsid w:val="00D253AB"/>
    <w:rsid w:val="00D258EC"/>
    <w:rsid w:val="00D25FF9"/>
    <w:rsid w:val="00D26C1F"/>
    <w:rsid w:val="00D26E46"/>
    <w:rsid w:val="00D27403"/>
    <w:rsid w:val="00D3045F"/>
    <w:rsid w:val="00D305C0"/>
    <w:rsid w:val="00D30BDE"/>
    <w:rsid w:val="00D30D2D"/>
    <w:rsid w:val="00D32751"/>
    <w:rsid w:val="00D3301D"/>
    <w:rsid w:val="00D33CCC"/>
    <w:rsid w:val="00D3460A"/>
    <w:rsid w:val="00D34F9B"/>
    <w:rsid w:val="00D35418"/>
    <w:rsid w:val="00D35EEF"/>
    <w:rsid w:val="00D374F0"/>
    <w:rsid w:val="00D4016C"/>
    <w:rsid w:val="00D405E9"/>
    <w:rsid w:val="00D406DB"/>
    <w:rsid w:val="00D41F44"/>
    <w:rsid w:val="00D42B81"/>
    <w:rsid w:val="00D42C2A"/>
    <w:rsid w:val="00D42CEC"/>
    <w:rsid w:val="00D431E4"/>
    <w:rsid w:val="00D4339E"/>
    <w:rsid w:val="00D43BC8"/>
    <w:rsid w:val="00D43CEA"/>
    <w:rsid w:val="00D43F8B"/>
    <w:rsid w:val="00D44308"/>
    <w:rsid w:val="00D446E9"/>
    <w:rsid w:val="00D45398"/>
    <w:rsid w:val="00D45DE9"/>
    <w:rsid w:val="00D463C2"/>
    <w:rsid w:val="00D46A56"/>
    <w:rsid w:val="00D46C79"/>
    <w:rsid w:val="00D46F8F"/>
    <w:rsid w:val="00D4717A"/>
    <w:rsid w:val="00D47EB8"/>
    <w:rsid w:val="00D47F78"/>
    <w:rsid w:val="00D5082E"/>
    <w:rsid w:val="00D50CCA"/>
    <w:rsid w:val="00D50D04"/>
    <w:rsid w:val="00D50D46"/>
    <w:rsid w:val="00D50ECF"/>
    <w:rsid w:val="00D50F41"/>
    <w:rsid w:val="00D516A1"/>
    <w:rsid w:val="00D51CD8"/>
    <w:rsid w:val="00D52D19"/>
    <w:rsid w:val="00D538F7"/>
    <w:rsid w:val="00D53FB3"/>
    <w:rsid w:val="00D540EF"/>
    <w:rsid w:val="00D5458F"/>
    <w:rsid w:val="00D5497D"/>
    <w:rsid w:val="00D54FA2"/>
    <w:rsid w:val="00D5588F"/>
    <w:rsid w:val="00D55B21"/>
    <w:rsid w:val="00D55D3C"/>
    <w:rsid w:val="00D566A9"/>
    <w:rsid w:val="00D56DB3"/>
    <w:rsid w:val="00D571B5"/>
    <w:rsid w:val="00D57260"/>
    <w:rsid w:val="00D57AD2"/>
    <w:rsid w:val="00D60CE8"/>
    <w:rsid w:val="00D61024"/>
    <w:rsid w:val="00D61151"/>
    <w:rsid w:val="00D61209"/>
    <w:rsid w:val="00D615FF"/>
    <w:rsid w:val="00D61D6D"/>
    <w:rsid w:val="00D61E73"/>
    <w:rsid w:val="00D6211C"/>
    <w:rsid w:val="00D626FE"/>
    <w:rsid w:val="00D62D4C"/>
    <w:rsid w:val="00D6342F"/>
    <w:rsid w:val="00D639C1"/>
    <w:rsid w:val="00D64694"/>
    <w:rsid w:val="00D64EB3"/>
    <w:rsid w:val="00D659EB"/>
    <w:rsid w:val="00D664A4"/>
    <w:rsid w:val="00D665D8"/>
    <w:rsid w:val="00D6668D"/>
    <w:rsid w:val="00D66AA7"/>
    <w:rsid w:val="00D66AFE"/>
    <w:rsid w:val="00D66F0D"/>
    <w:rsid w:val="00D66F22"/>
    <w:rsid w:val="00D67090"/>
    <w:rsid w:val="00D6710D"/>
    <w:rsid w:val="00D6713C"/>
    <w:rsid w:val="00D67F2F"/>
    <w:rsid w:val="00D67F47"/>
    <w:rsid w:val="00D71741"/>
    <w:rsid w:val="00D71E00"/>
    <w:rsid w:val="00D72025"/>
    <w:rsid w:val="00D72264"/>
    <w:rsid w:val="00D724D5"/>
    <w:rsid w:val="00D72776"/>
    <w:rsid w:val="00D73C44"/>
    <w:rsid w:val="00D740EB"/>
    <w:rsid w:val="00D75024"/>
    <w:rsid w:val="00D75162"/>
    <w:rsid w:val="00D76909"/>
    <w:rsid w:val="00D76DA5"/>
    <w:rsid w:val="00D80D72"/>
    <w:rsid w:val="00D811FB"/>
    <w:rsid w:val="00D8140E"/>
    <w:rsid w:val="00D81BD7"/>
    <w:rsid w:val="00D82CAD"/>
    <w:rsid w:val="00D831E7"/>
    <w:rsid w:val="00D839BD"/>
    <w:rsid w:val="00D83AF9"/>
    <w:rsid w:val="00D83D71"/>
    <w:rsid w:val="00D84194"/>
    <w:rsid w:val="00D84488"/>
    <w:rsid w:val="00D84B95"/>
    <w:rsid w:val="00D84D93"/>
    <w:rsid w:val="00D8563B"/>
    <w:rsid w:val="00D85B68"/>
    <w:rsid w:val="00D85C63"/>
    <w:rsid w:val="00D86193"/>
    <w:rsid w:val="00D86217"/>
    <w:rsid w:val="00D87912"/>
    <w:rsid w:val="00D87D23"/>
    <w:rsid w:val="00D90E4C"/>
    <w:rsid w:val="00D9193E"/>
    <w:rsid w:val="00D92102"/>
    <w:rsid w:val="00D921C2"/>
    <w:rsid w:val="00D922E2"/>
    <w:rsid w:val="00D9306E"/>
    <w:rsid w:val="00D931B6"/>
    <w:rsid w:val="00D93E04"/>
    <w:rsid w:val="00D94296"/>
    <w:rsid w:val="00D94386"/>
    <w:rsid w:val="00D943DF"/>
    <w:rsid w:val="00D943FF"/>
    <w:rsid w:val="00D94BF2"/>
    <w:rsid w:val="00D95F30"/>
    <w:rsid w:val="00D96AE0"/>
    <w:rsid w:val="00D97173"/>
    <w:rsid w:val="00D97A90"/>
    <w:rsid w:val="00DA08FF"/>
    <w:rsid w:val="00DA0D7F"/>
    <w:rsid w:val="00DA0D86"/>
    <w:rsid w:val="00DA12E3"/>
    <w:rsid w:val="00DA1471"/>
    <w:rsid w:val="00DA16A5"/>
    <w:rsid w:val="00DA178C"/>
    <w:rsid w:val="00DA207D"/>
    <w:rsid w:val="00DA2267"/>
    <w:rsid w:val="00DA330B"/>
    <w:rsid w:val="00DA330D"/>
    <w:rsid w:val="00DA3341"/>
    <w:rsid w:val="00DA455A"/>
    <w:rsid w:val="00DA4B25"/>
    <w:rsid w:val="00DA4B78"/>
    <w:rsid w:val="00DA4DB1"/>
    <w:rsid w:val="00DA5B68"/>
    <w:rsid w:val="00DA762D"/>
    <w:rsid w:val="00DA7990"/>
    <w:rsid w:val="00DA7DB8"/>
    <w:rsid w:val="00DB084D"/>
    <w:rsid w:val="00DB0B47"/>
    <w:rsid w:val="00DB0BA7"/>
    <w:rsid w:val="00DB1206"/>
    <w:rsid w:val="00DB1D45"/>
    <w:rsid w:val="00DB2020"/>
    <w:rsid w:val="00DB28A1"/>
    <w:rsid w:val="00DB292C"/>
    <w:rsid w:val="00DB2C92"/>
    <w:rsid w:val="00DB3338"/>
    <w:rsid w:val="00DB49A4"/>
    <w:rsid w:val="00DB4D84"/>
    <w:rsid w:val="00DB4E07"/>
    <w:rsid w:val="00DB559E"/>
    <w:rsid w:val="00DB55CD"/>
    <w:rsid w:val="00DB578A"/>
    <w:rsid w:val="00DB59DF"/>
    <w:rsid w:val="00DB5A08"/>
    <w:rsid w:val="00DB6348"/>
    <w:rsid w:val="00DB6555"/>
    <w:rsid w:val="00DB674A"/>
    <w:rsid w:val="00DB68D2"/>
    <w:rsid w:val="00DB6B82"/>
    <w:rsid w:val="00DB74A0"/>
    <w:rsid w:val="00DB7789"/>
    <w:rsid w:val="00DC0101"/>
    <w:rsid w:val="00DC032C"/>
    <w:rsid w:val="00DC034C"/>
    <w:rsid w:val="00DC07B8"/>
    <w:rsid w:val="00DC09B9"/>
    <w:rsid w:val="00DC150A"/>
    <w:rsid w:val="00DC1785"/>
    <w:rsid w:val="00DC1EE7"/>
    <w:rsid w:val="00DC2CE0"/>
    <w:rsid w:val="00DC2ED9"/>
    <w:rsid w:val="00DC30CC"/>
    <w:rsid w:val="00DC3F09"/>
    <w:rsid w:val="00DC415A"/>
    <w:rsid w:val="00DC49B5"/>
    <w:rsid w:val="00DC4BE3"/>
    <w:rsid w:val="00DC4C27"/>
    <w:rsid w:val="00DC4FC6"/>
    <w:rsid w:val="00DC5307"/>
    <w:rsid w:val="00DC5A8C"/>
    <w:rsid w:val="00DC6301"/>
    <w:rsid w:val="00DC67ED"/>
    <w:rsid w:val="00DC6A6E"/>
    <w:rsid w:val="00DC6DA9"/>
    <w:rsid w:val="00DC6DF5"/>
    <w:rsid w:val="00DC72C5"/>
    <w:rsid w:val="00DC75C0"/>
    <w:rsid w:val="00DC7774"/>
    <w:rsid w:val="00DD045A"/>
    <w:rsid w:val="00DD051C"/>
    <w:rsid w:val="00DD0DAD"/>
    <w:rsid w:val="00DD1159"/>
    <w:rsid w:val="00DD1D7F"/>
    <w:rsid w:val="00DD265D"/>
    <w:rsid w:val="00DD2848"/>
    <w:rsid w:val="00DD2BFB"/>
    <w:rsid w:val="00DD2C64"/>
    <w:rsid w:val="00DD3B0F"/>
    <w:rsid w:val="00DD3E52"/>
    <w:rsid w:val="00DD48A2"/>
    <w:rsid w:val="00DD5084"/>
    <w:rsid w:val="00DD567D"/>
    <w:rsid w:val="00DD58A0"/>
    <w:rsid w:val="00DD5B6C"/>
    <w:rsid w:val="00DD5F5F"/>
    <w:rsid w:val="00DD5FDD"/>
    <w:rsid w:val="00DD6339"/>
    <w:rsid w:val="00DD6E65"/>
    <w:rsid w:val="00DD6F64"/>
    <w:rsid w:val="00DD7707"/>
    <w:rsid w:val="00DD7A80"/>
    <w:rsid w:val="00DD7D8A"/>
    <w:rsid w:val="00DD7DA2"/>
    <w:rsid w:val="00DE0475"/>
    <w:rsid w:val="00DE0986"/>
    <w:rsid w:val="00DE1801"/>
    <w:rsid w:val="00DE182D"/>
    <w:rsid w:val="00DE1862"/>
    <w:rsid w:val="00DE272F"/>
    <w:rsid w:val="00DE2C1C"/>
    <w:rsid w:val="00DE30E6"/>
    <w:rsid w:val="00DE31D7"/>
    <w:rsid w:val="00DE3234"/>
    <w:rsid w:val="00DE3E2B"/>
    <w:rsid w:val="00DE4141"/>
    <w:rsid w:val="00DE4764"/>
    <w:rsid w:val="00DE4B34"/>
    <w:rsid w:val="00DE4CC6"/>
    <w:rsid w:val="00DE5946"/>
    <w:rsid w:val="00DE5BB3"/>
    <w:rsid w:val="00DE635F"/>
    <w:rsid w:val="00DE6CAC"/>
    <w:rsid w:val="00DE7301"/>
    <w:rsid w:val="00DF022A"/>
    <w:rsid w:val="00DF0B39"/>
    <w:rsid w:val="00DF0CB9"/>
    <w:rsid w:val="00DF0EC0"/>
    <w:rsid w:val="00DF1456"/>
    <w:rsid w:val="00DF231E"/>
    <w:rsid w:val="00DF2853"/>
    <w:rsid w:val="00DF2EDA"/>
    <w:rsid w:val="00DF3AEA"/>
    <w:rsid w:val="00DF4490"/>
    <w:rsid w:val="00DF4865"/>
    <w:rsid w:val="00DF4C58"/>
    <w:rsid w:val="00DF4D91"/>
    <w:rsid w:val="00DF5DDB"/>
    <w:rsid w:val="00DF61E9"/>
    <w:rsid w:val="00DF6D61"/>
    <w:rsid w:val="00DF6DB7"/>
    <w:rsid w:val="00DF6FFB"/>
    <w:rsid w:val="00DF7555"/>
    <w:rsid w:val="00DF7688"/>
    <w:rsid w:val="00DF76EB"/>
    <w:rsid w:val="00E00073"/>
    <w:rsid w:val="00E00CC3"/>
    <w:rsid w:val="00E01604"/>
    <w:rsid w:val="00E01684"/>
    <w:rsid w:val="00E01831"/>
    <w:rsid w:val="00E02055"/>
    <w:rsid w:val="00E026A1"/>
    <w:rsid w:val="00E02870"/>
    <w:rsid w:val="00E03B29"/>
    <w:rsid w:val="00E03E90"/>
    <w:rsid w:val="00E04992"/>
    <w:rsid w:val="00E04CFE"/>
    <w:rsid w:val="00E057E9"/>
    <w:rsid w:val="00E059F9"/>
    <w:rsid w:val="00E05A06"/>
    <w:rsid w:val="00E05F76"/>
    <w:rsid w:val="00E0629C"/>
    <w:rsid w:val="00E064F9"/>
    <w:rsid w:val="00E075C1"/>
    <w:rsid w:val="00E075DA"/>
    <w:rsid w:val="00E1030E"/>
    <w:rsid w:val="00E10918"/>
    <w:rsid w:val="00E10CC9"/>
    <w:rsid w:val="00E11717"/>
    <w:rsid w:val="00E12385"/>
    <w:rsid w:val="00E12C9F"/>
    <w:rsid w:val="00E13422"/>
    <w:rsid w:val="00E13FCD"/>
    <w:rsid w:val="00E14154"/>
    <w:rsid w:val="00E1438D"/>
    <w:rsid w:val="00E14916"/>
    <w:rsid w:val="00E14A3E"/>
    <w:rsid w:val="00E14A60"/>
    <w:rsid w:val="00E14EA5"/>
    <w:rsid w:val="00E14F22"/>
    <w:rsid w:val="00E15052"/>
    <w:rsid w:val="00E151C5"/>
    <w:rsid w:val="00E15425"/>
    <w:rsid w:val="00E156F2"/>
    <w:rsid w:val="00E15D0D"/>
    <w:rsid w:val="00E167A3"/>
    <w:rsid w:val="00E169CE"/>
    <w:rsid w:val="00E16A64"/>
    <w:rsid w:val="00E17169"/>
    <w:rsid w:val="00E172B9"/>
    <w:rsid w:val="00E174CC"/>
    <w:rsid w:val="00E17AC5"/>
    <w:rsid w:val="00E17D86"/>
    <w:rsid w:val="00E200D4"/>
    <w:rsid w:val="00E20B75"/>
    <w:rsid w:val="00E212E7"/>
    <w:rsid w:val="00E21605"/>
    <w:rsid w:val="00E21D4C"/>
    <w:rsid w:val="00E234B3"/>
    <w:rsid w:val="00E23608"/>
    <w:rsid w:val="00E2390D"/>
    <w:rsid w:val="00E239E3"/>
    <w:rsid w:val="00E24045"/>
    <w:rsid w:val="00E24691"/>
    <w:rsid w:val="00E24A9E"/>
    <w:rsid w:val="00E24B34"/>
    <w:rsid w:val="00E25547"/>
    <w:rsid w:val="00E257F3"/>
    <w:rsid w:val="00E25B94"/>
    <w:rsid w:val="00E265C6"/>
    <w:rsid w:val="00E2694C"/>
    <w:rsid w:val="00E26CFC"/>
    <w:rsid w:val="00E2727F"/>
    <w:rsid w:val="00E30001"/>
    <w:rsid w:val="00E30067"/>
    <w:rsid w:val="00E30313"/>
    <w:rsid w:val="00E3115F"/>
    <w:rsid w:val="00E31D3C"/>
    <w:rsid w:val="00E3214E"/>
    <w:rsid w:val="00E32F58"/>
    <w:rsid w:val="00E34025"/>
    <w:rsid w:val="00E3498F"/>
    <w:rsid w:val="00E3521D"/>
    <w:rsid w:val="00E358A2"/>
    <w:rsid w:val="00E36BBF"/>
    <w:rsid w:val="00E36E95"/>
    <w:rsid w:val="00E36F66"/>
    <w:rsid w:val="00E372A0"/>
    <w:rsid w:val="00E3746D"/>
    <w:rsid w:val="00E400E6"/>
    <w:rsid w:val="00E402F8"/>
    <w:rsid w:val="00E408C4"/>
    <w:rsid w:val="00E40C63"/>
    <w:rsid w:val="00E41100"/>
    <w:rsid w:val="00E41388"/>
    <w:rsid w:val="00E41DF7"/>
    <w:rsid w:val="00E41FD1"/>
    <w:rsid w:val="00E42495"/>
    <w:rsid w:val="00E42E6E"/>
    <w:rsid w:val="00E43E28"/>
    <w:rsid w:val="00E44066"/>
    <w:rsid w:val="00E445D9"/>
    <w:rsid w:val="00E44DB0"/>
    <w:rsid w:val="00E44DE5"/>
    <w:rsid w:val="00E45053"/>
    <w:rsid w:val="00E455C2"/>
    <w:rsid w:val="00E45F8F"/>
    <w:rsid w:val="00E463E9"/>
    <w:rsid w:val="00E469BB"/>
    <w:rsid w:val="00E46CFC"/>
    <w:rsid w:val="00E47050"/>
    <w:rsid w:val="00E4706E"/>
    <w:rsid w:val="00E47D84"/>
    <w:rsid w:val="00E505EB"/>
    <w:rsid w:val="00E50A26"/>
    <w:rsid w:val="00E50E79"/>
    <w:rsid w:val="00E51527"/>
    <w:rsid w:val="00E516B9"/>
    <w:rsid w:val="00E520D1"/>
    <w:rsid w:val="00E524EF"/>
    <w:rsid w:val="00E528FD"/>
    <w:rsid w:val="00E5298F"/>
    <w:rsid w:val="00E52B65"/>
    <w:rsid w:val="00E53C69"/>
    <w:rsid w:val="00E54166"/>
    <w:rsid w:val="00E541D4"/>
    <w:rsid w:val="00E545B6"/>
    <w:rsid w:val="00E5478C"/>
    <w:rsid w:val="00E54A3C"/>
    <w:rsid w:val="00E54A4F"/>
    <w:rsid w:val="00E54B43"/>
    <w:rsid w:val="00E54E4B"/>
    <w:rsid w:val="00E54F63"/>
    <w:rsid w:val="00E55079"/>
    <w:rsid w:val="00E555F6"/>
    <w:rsid w:val="00E55821"/>
    <w:rsid w:val="00E55889"/>
    <w:rsid w:val="00E5624D"/>
    <w:rsid w:val="00E566EB"/>
    <w:rsid w:val="00E56B14"/>
    <w:rsid w:val="00E56E61"/>
    <w:rsid w:val="00E56FEE"/>
    <w:rsid w:val="00E578D5"/>
    <w:rsid w:val="00E57D70"/>
    <w:rsid w:val="00E57DDC"/>
    <w:rsid w:val="00E60341"/>
    <w:rsid w:val="00E6065A"/>
    <w:rsid w:val="00E6079B"/>
    <w:rsid w:val="00E60B2C"/>
    <w:rsid w:val="00E60CFF"/>
    <w:rsid w:val="00E60E90"/>
    <w:rsid w:val="00E60FBF"/>
    <w:rsid w:val="00E610C3"/>
    <w:rsid w:val="00E61343"/>
    <w:rsid w:val="00E6146A"/>
    <w:rsid w:val="00E61EC9"/>
    <w:rsid w:val="00E62A48"/>
    <w:rsid w:val="00E62BAE"/>
    <w:rsid w:val="00E63334"/>
    <w:rsid w:val="00E6355D"/>
    <w:rsid w:val="00E64251"/>
    <w:rsid w:val="00E649EC"/>
    <w:rsid w:val="00E66A35"/>
    <w:rsid w:val="00E673BB"/>
    <w:rsid w:val="00E70651"/>
    <w:rsid w:val="00E7156F"/>
    <w:rsid w:val="00E71C4D"/>
    <w:rsid w:val="00E71D89"/>
    <w:rsid w:val="00E72E1E"/>
    <w:rsid w:val="00E733EB"/>
    <w:rsid w:val="00E734EB"/>
    <w:rsid w:val="00E74403"/>
    <w:rsid w:val="00E744A6"/>
    <w:rsid w:val="00E745FA"/>
    <w:rsid w:val="00E7487B"/>
    <w:rsid w:val="00E75A6B"/>
    <w:rsid w:val="00E769A7"/>
    <w:rsid w:val="00E76E0B"/>
    <w:rsid w:val="00E7774A"/>
    <w:rsid w:val="00E80026"/>
    <w:rsid w:val="00E80478"/>
    <w:rsid w:val="00E80E49"/>
    <w:rsid w:val="00E81247"/>
    <w:rsid w:val="00E81662"/>
    <w:rsid w:val="00E82B4B"/>
    <w:rsid w:val="00E82BE7"/>
    <w:rsid w:val="00E83E2E"/>
    <w:rsid w:val="00E83F04"/>
    <w:rsid w:val="00E84144"/>
    <w:rsid w:val="00E8429B"/>
    <w:rsid w:val="00E84C57"/>
    <w:rsid w:val="00E86790"/>
    <w:rsid w:val="00E86A0A"/>
    <w:rsid w:val="00E86CCF"/>
    <w:rsid w:val="00E86D8D"/>
    <w:rsid w:val="00E8773D"/>
    <w:rsid w:val="00E87CDF"/>
    <w:rsid w:val="00E90056"/>
    <w:rsid w:val="00E903D3"/>
    <w:rsid w:val="00E908F0"/>
    <w:rsid w:val="00E9151D"/>
    <w:rsid w:val="00E917C9"/>
    <w:rsid w:val="00E9182F"/>
    <w:rsid w:val="00E91D1D"/>
    <w:rsid w:val="00E91D80"/>
    <w:rsid w:val="00E91E0D"/>
    <w:rsid w:val="00E92139"/>
    <w:rsid w:val="00E923DE"/>
    <w:rsid w:val="00E925F6"/>
    <w:rsid w:val="00E92A43"/>
    <w:rsid w:val="00E92F4F"/>
    <w:rsid w:val="00E9305E"/>
    <w:rsid w:val="00E93235"/>
    <w:rsid w:val="00E93816"/>
    <w:rsid w:val="00E93B37"/>
    <w:rsid w:val="00E93E01"/>
    <w:rsid w:val="00E94ABD"/>
    <w:rsid w:val="00E94DCB"/>
    <w:rsid w:val="00E94F87"/>
    <w:rsid w:val="00E94FBF"/>
    <w:rsid w:val="00E95347"/>
    <w:rsid w:val="00E959CB"/>
    <w:rsid w:val="00E95A61"/>
    <w:rsid w:val="00E95E46"/>
    <w:rsid w:val="00E96741"/>
    <w:rsid w:val="00E96CD7"/>
    <w:rsid w:val="00E96F74"/>
    <w:rsid w:val="00E97212"/>
    <w:rsid w:val="00E97537"/>
    <w:rsid w:val="00E9773F"/>
    <w:rsid w:val="00EA0912"/>
    <w:rsid w:val="00EA16C1"/>
    <w:rsid w:val="00EA1BEE"/>
    <w:rsid w:val="00EA2461"/>
    <w:rsid w:val="00EA260A"/>
    <w:rsid w:val="00EA26D6"/>
    <w:rsid w:val="00EA2BF5"/>
    <w:rsid w:val="00EA36D7"/>
    <w:rsid w:val="00EA39EB"/>
    <w:rsid w:val="00EA3AD4"/>
    <w:rsid w:val="00EA3B0E"/>
    <w:rsid w:val="00EA572C"/>
    <w:rsid w:val="00EA59BC"/>
    <w:rsid w:val="00EA5FCB"/>
    <w:rsid w:val="00EA6359"/>
    <w:rsid w:val="00EA7D4B"/>
    <w:rsid w:val="00EB01F5"/>
    <w:rsid w:val="00EB057D"/>
    <w:rsid w:val="00EB07E1"/>
    <w:rsid w:val="00EB0862"/>
    <w:rsid w:val="00EB0F2E"/>
    <w:rsid w:val="00EB0F8C"/>
    <w:rsid w:val="00EB1A2C"/>
    <w:rsid w:val="00EB1D78"/>
    <w:rsid w:val="00EB1E64"/>
    <w:rsid w:val="00EB1FD5"/>
    <w:rsid w:val="00EB235A"/>
    <w:rsid w:val="00EB2614"/>
    <w:rsid w:val="00EB2BF3"/>
    <w:rsid w:val="00EB2D55"/>
    <w:rsid w:val="00EB2E2E"/>
    <w:rsid w:val="00EB3423"/>
    <w:rsid w:val="00EB3A6D"/>
    <w:rsid w:val="00EB3BD6"/>
    <w:rsid w:val="00EB4CF2"/>
    <w:rsid w:val="00EB5D88"/>
    <w:rsid w:val="00EB6D73"/>
    <w:rsid w:val="00EC01C2"/>
    <w:rsid w:val="00EC0650"/>
    <w:rsid w:val="00EC147B"/>
    <w:rsid w:val="00EC149A"/>
    <w:rsid w:val="00EC1567"/>
    <w:rsid w:val="00EC16CB"/>
    <w:rsid w:val="00EC1E6A"/>
    <w:rsid w:val="00EC207F"/>
    <w:rsid w:val="00EC2B3E"/>
    <w:rsid w:val="00EC2B68"/>
    <w:rsid w:val="00EC2D4F"/>
    <w:rsid w:val="00EC39CD"/>
    <w:rsid w:val="00EC3E80"/>
    <w:rsid w:val="00EC44C8"/>
    <w:rsid w:val="00EC470C"/>
    <w:rsid w:val="00EC4755"/>
    <w:rsid w:val="00EC4A5B"/>
    <w:rsid w:val="00EC5155"/>
    <w:rsid w:val="00EC527A"/>
    <w:rsid w:val="00EC5D5D"/>
    <w:rsid w:val="00EC6E19"/>
    <w:rsid w:val="00EC6E3A"/>
    <w:rsid w:val="00EC731C"/>
    <w:rsid w:val="00EC7502"/>
    <w:rsid w:val="00EC76C1"/>
    <w:rsid w:val="00ED09E5"/>
    <w:rsid w:val="00ED1346"/>
    <w:rsid w:val="00ED1D22"/>
    <w:rsid w:val="00ED295B"/>
    <w:rsid w:val="00ED2B75"/>
    <w:rsid w:val="00ED3562"/>
    <w:rsid w:val="00ED46DA"/>
    <w:rsid w:val="00ED4C9F"/>
    <w:rsid w:val="00ED72C1"/>
    <w:rsid w:val="00ED785A"/>
    <w:rsid w:val="00ED794F"/>
    <w:rsid w:val="00ED7C7F"/>
    <w:rsid w:val="00EE106D"/>
    <w:rsid w:val="00EE165F"/>
    <w:rsid w:val="00EE1ED7"/>
    <w:rsid w:val="00EE210A"/>
    <w:rsid w:val="00EE322A"/>
    <w:rsid w:val="00EE41CA"/>
    <w:rsid w:val="00EE4898"/>
    <w:rsid w:val="00EE55BC"/>
    <w:rsid w:val="00EE5F25"/>
    <w:rsid w:val="00EE621D"/>
    <w:rsid w:val="00EE6461"/>
    <w:rsid w:val="00EE648F"/>
    <w:rsid w:val="00EE73EC"/>
    <w:rsid w:val="00EE7E2E"/>
    <w:rsid w:val="00EF0350"/>
    <w:rsid w:val="00EF039A"/>
    <w:rsid w:val="00EF07EC"/>
    <w:rsid w:val="00EF1922"/>
    <w:rsid w:val="00EF19F3"/>
    <w:rsid w:val="00EF1A4E"/>
    <w:rsid w:val="00EF1B9D"/>
    <w:rsid w:val="00EF1F67"/>
    <w:rsid w:val="00EF215C"/>
    <w:rsid w:val="00EF2999"/>
    <w:rsid w:val="00EF3593"/>
    <w:rsid w:val="00EF38D3"/>
    <w:rsid w:val="00EF41E5"/>
    <w:rsid w:val="00EF457F"/>
    <w:rsid w:val="00EF4E4F"/>
    <w:rsid w:val="00EF5F93"/>
    <w:rsid w:val="00EF6065"/>
    <w:rsid w:val="00EF609C"/>
    <w:rsid w:val="00EF6115"/>
    <w:rsid w:val="00EF69FA"/>
    <w:rsid w:val="00EF6D3D"/>
    <w:rsid w:val="00EF6D7D"/>
    <w:rsid w:val="00EF6F59"/>
    <w:rsid w:val="00EF79E4"/>
    <w:rsid w:val="00EF7ADD"/>
    <w:rsid w:val="00EF7DFC"/>
    <w:rsid w:val="00EF7F01"/>
    <w:rsid w:val="00F0005E"/>
    <w:rsid w:val="00F00411"/>
    <w:rsid w:val="00F00BA8"/>
    <w:rsid w:val="00F00C60"/>
    <w:rsid w:val="00F00E80"/>
    <w:rsid w:val="00F0154E"/>
    <w:rsid w:val="00F0171E"/>
    <w:rsid w:val="00F0192D"/>
    <w:rsid w:val="00F02819"/>
    <w:rsid w:val="00F041F7"/>
    <w:rsid w:val="00F048F2"/>
    <w:rsid w:val="00F053A5"/>
    <w:rsid w:val="00F070FC"/>
    <w:rsid w:val="00F07533"/>
    <w:rsid w:val="00F0768F"/>
    <w:rsid w:val="00F07A4A"/>
    <w:rsid w:val="00F07AAE"/>
    <w:rsid w:val="00F07DB9"/>
    <w:rsid w:val="00F117A6"/>
    <w:rsid w:val="00F1197D"/>
    <w:rsid w:val="00F11B24"/>
    <w:rsid w:val="00F11FC1"/>
    <w:rsid w:val="00F126EF"/>
    <w:rsid w:val="00F12F81"/>
    <w:rsid w:val="00F12F8F"/>
    <w:rsid w:val="00F13C63"/>
    <w:rsid w:val="00F13DF5"/>
    <w:rsid w:val="00F13FF7"/>
    <w:rsid w:val="00F14233"/>
    <w:rsid w:val="00F14271"/>
    <w:rsid w:val="00F14806"/>
    <w:rsid w:val="00F15342"/>
    <w:rsid w:val="00F154C8"/>
    <w:rsid w:val="00F15892"/>
    <w:rsid w:val="00F158AD"/>
    <w:rsid w:val="00F1597D"/>
    <w:rsid w:val="00F161BD"/>
    <w:rsid w:val="00F16259"/>
    <w:rsid w:val="00F17798"/>
    <w:rsid w:val="00F179D2"/>
    <w:rsid w:val="00F17C9B"/>
    <w:rsid w:val="00F20508"/>
    <w:rsid w:val="00F20575"/>
    <w:rsid w:val="00F20930"/>
    <w:rsid w:val="00F20C03"/>
    <w:rsid w:val="00F20E87"/>
    <w:rsid w:val="00F20EAD"/>
    <w:rsid w:val="00F2158D"/>
    <w:rsid w:val="00F217D8"/>
    <w:rsid w:val="00F2199C"/>
    <w:rsid w:val="00F21A63"/>
    <w:rsid w:val="00F21AA7"/>
    <w:rsid w:val="00F22293"/>
    <w:rsid w:val="00F2252A"/>
    <w:rsid w:val="00F233E0"/>
    <w:rsid w:val="00F23BB5"/>
    <w:rsid w:val="00F23E04"/>
    <w:rsid w:val="00F23FCD"/>
    <w:rsid w:val="00F24530"/>
    <w:rsid w:val="00F24D08"/>
    <w:rsid w:val="00F260E3"/>
    <w:rsid w:val="00F264EE"/>
    <w:rsid w:val="00F26B78"/>
    <w:rsid w:val="00F2787D"/>
    <w:rsid w:val="00F27D68"/>
    <w:rsid w:val="00F27DE1"/>
    <w:rsid w:val="00F300D3"/>
    <w:rsid w:val="00F30BE7"/>
    <w:rsid w:val="00F30D02"/>
    <w:rsid w:val="00F31058"/>
    <w:rsid w:val="00F31167"/>
    <w:rsid w:val="00F31199"/>
    <w:rsid w:val="00F31BD9"/>
    <w:rsid w:val="00F32118"/>
    <w:rsid w:val="00F324FE"/>
    <w:rsid w:val="00F32646"/>
    <w:rsid w:val="00F32664"/>
    <w:rsid w:val="00F32693"/>
    <w:rsid w:val="00F3296F"/>
    <w:rsid w:val="00F32F89"/>
    <w:rsid w:val="00F331BD"/>
    <w:rsid w:val="00F3353A"/>
    <w:rsid w:val="00F33561"/>
    <w:rsid w:val="00F338BA"/>
    <w:rsid w:val="00F33C5A"/>
    <w:rsid w:val="00F33C69"/>
    <w:rsid w:val="00F34162"/>
    <w:rsid w:val="00F344D2"/>
    <w:rsid w:val="00F346F9"/>
    <w:rsid w:val="00F3479B"/>
    <w:rsid w:val="00F34B79"/>
    <w:rsid w:val="00F34B83"/>
    <w:rsid w:val="00F34D29"/>
    <w:rsid w:val="00F34ECC"/>
    <w:rsid w:val="00F34F8F"/>
    <w:rsid w:val="00F3524E"/>
    <w:rsid w:val="00F354D6"/>
    <w:rsid w:val="00F354E5"/>
    <w:rsid w:val="00F355EA"/>
    <w:rsid w:val="00F35EB9"/>
    <w:rsid w:val="00F366E1"/>
    <w:rsid w:val="00F36EF9"/>
    <w:rsid w:val="00F37057"/>
    <w:rsid w:val="00F37FCB"/>
    <w:rsid w:val="00F41252"/>
    <w:rsid w:val="00F41ADE"/>
    <w:rsid w:val="00F41D1B"/>
    <w:rsid w:val="00F42D20"/>
    <w:rsid w:val="00F43143"/>
    <w:rsid w:val="00F43233"/>
    <w:rsid w:val="00F43C4A"/>
    <w:rsid w:val="00F43CAA"/>
    <w:rsid w:val="00F446D6"/>
    <w:rsid w:val="00F44763"/>
    <w:rsid w:val="00F4495C"/>
    <w:rsid w:val="00F44E19"/>
    <w:rsid w:val="00F44FA5"/>
    <w:rsid w:val="00F45E40"/>
    <w:rsid w:val="00F46554"/>
    <w:rsid w:val="00F4671B"/>
    <w:rsid w:val="00F46C10"/>
    <w:rsid w:val="00F46DFF"/>
    <w:rsid w:val="00F4703F"/>
    <w:rsid w:val="00F472C9"/>
    <w:rsid w:val="00F476DC"/>
    <w:rsid w:val="00F47B99"/>
    <w:rsid w:val="00F50502"/>
    <w:rsid w:val="00F506AF"/>
    <w:rsid w:val="00F50B0A"/>
    <w:rsid w:val="00F5142D"/>
    <w:rsid w:val="00F5143B"/>
    <w:rsid w:val="00F51A33"/>
    <w:rsid w:val="00F51D49"/>
    <w:rsid w:val="00F5221A"/>
    <w:rsid w:val="00F529B8"/>
    <w:rsid w:val="00F52F97"/>
    <w:rsid w:val="00F53038"/>
    <w:rsid w:val="00F5368D"/>
    <w:rsid w:val="00F539D7"/>
    <w:rsid w:val="00F53BAD"/>
    <w:rsid w:val="00F53C21"/>
    <w:rsid w:val="00F53C73"/>
    <w:rsid w:val="00F543DE"/>
    <w:rsid w:val="00F556B0"/>
    <w:rsid w:val="00F5585D"/>
    <w:rsid w:val="00F55BF6"/>
    <w:rsid w:val="00F564A5"/>
    <w:rsid w:val="00F564BA"/>
    <w:rsid w:val="00F56C04"/>
    <w:rsid w:val="00F56ED8"/>
    <w:rsid w:val="00F5769D"/>
    <w:rsid w:val="00F57CD1"/>
    <w:rsid w:val="00F603AF"/>
    <w:rsid w:val="00F60EBC"/>
    <w:rsid w:val="00F610F0"/>
    <w:rsid w:val="00F61414"/>
    <w:rsid w:val="00F6193D"/>
    <w:rsid w:val="00F61D65"/>
    <w:rsid w:val="00F62109"/>
    <w:rsid w:val="00F62604"/>
    <w:rsid w:val="00F62A2E"/>
    <w:rsid w:val="00F62BEC"/>
    <w:rsid w:val="00F63003"/>
    <w:rsid w:val="00F6322D"/>
    <w:rsid w:val="00F63344"/>
    <w:rsid w:val="00F637D7"/>
    <w:rsid w:val="00F643B0"/>
    <w:rsid w:val="00F65341"/>
    <w:rsid w:val="00F663AE"/>
    <w:rsid w:val="00F66E80"/>
    <w:rsid w:val="00F67077"/>
    <w:rsid w:val="00F67ED3"/>
    <w:rsid w:val="00F7029F"/>
    <w:rsid w:val="00F702D6"/>
    <w:rsid w:val="00F706B5"/>
    <w:rsid w:val="00F706D4"/>
    <w:rsid w:val="00F70FC1"/>
    <w:rsid w:val="00F71745"/>
    <w:rsid w:val="00F719EB"/>
    <w:rsid w:val="00F719F2"/>
    <w:rsid w:val="00F71FD4"/>
    <w:rsid w:val="00F722E9"/>
    <w:rsid w:val="00F72868"/>
    <w:rsid w:val="00F72FEC"/>
    <w:rsid w:val="00F730B3"/>
    <w:rsid w:val="00F73B72"/>
    <w:rsid w:val="00F7456D"/>
    <w:rsid w:val="00F745C0"/>
    <w:rsid w:val="00F7523C"/>
    <w:rsid w:val="00F75D5C"/>
    <w:rsid w:val="00F75DDC"/>
    <w:rsid w:val="00F75E06"/>
    <w:rsid w:val="00F761C0"/>
    <w:rsid w:val="00F76706"/>
    <w:rsid w:val="00F76A65"/>
    <w:rsid w:val="00F76C33"/>
    <w:rsid w:val="00F77218"/>
    <w:rsid w:val="00F77362"/>
    <w:rsid w:val="00F774A9"/>
    <w:rsid w:val="00F8054A"/>
    <w:rsid w:val="00F805A5"/>
    <w:rsid w:val="00F80635"/>
    <w:rsid w:val="00F80856"/>
    <w:rsid w:val="00F808EF"/>
    <w:rsid w:val="00F80B35"/>
    <w:rsid w:val="00F816D2"/>
    <w:rsid w:val="00F819ED"/>
    <w:rsid w:val="00F81B43"/>
    <w:rsid w:val="00F81C58"/>
    <w:rsid w:val="00F81FFE"/>
    <w:rsid w:val="00F82DF3"/>
    <w:rsid w:val="00F83EC8"/>
    <w:rsid w:val="00F840E4"/>
    <w:rsid w:val="00F8497E"/>
    <w:rsid w:val="00F84C15"/>
    <w:rsid w:val="00F84CD6"/>
    <w:rsid w:val="00F854B1"/>
    <w:rsid w:val="00F855A3"/>
    <w:rsid w:val="00F858D5"/>
    <w:rsid w:val="00F85FFF"/>
    <w:rsid w:val="00F8674A"/>
    <w:rsid w:val="00F869E5"/>
    <w:rsid w:val="00F87A81"/>
    <w:rsid w:val="00F87F31"/>
    <w:rsid w:val="00F9087D"/>
    <w:rsid w:val="00F90C8B"/>
    <w:rsid w:val="00F90E43"/>
    <w:rsid w:val="00F910F7"/>
    <w:rsid w:val="00F91B39"/>
    <w:rsid w:val="00F92233"/>
    <w:rsid w:val="00F926F6"/>
    <w:rsid w:val="00F93963"/>
    <w:rsid w:val="00F94238"/>
    <w:rsid w:val="00F94FB0"/>
    <w:rsid w:val="00F95135"/>
    <w:rsid w:val="00F95153"/>
    <w:rsid w:val="00F95625"/>
    <w:rsid w:val="00F958D5"/>
    <w:rsid w:val="00F95DDD"/>
    <w:rsid w:val="00F96041"/>
    <w:rsid w:val="00F9624D"/>
    <w:rsid w:val="00F9637C"/>
    <w:rsid w:val="00F9653D"/>
    <w:rsid w:val="00F966DE"/>
    <w:rsid w:val="00F9686D"/>
    <w:rsid w:val="00F96BB9"/>
    <w:rsid w:val="00F96F41"/>
    <w:rsid w:val="00F97367"/>
    <w:rsid w:val="00F97906"/>
    <w:rsid w:val="00FA0143"/>
    <w:rsid w:val="00FA04E9"/>
    <w:rsid w:val="00FA14DE"/>
    <w:rsid w:val="00FA1D58"/>
    <w:rsid w:val="00FA297A"/>
    <w:rsid w:val="00FA3115"/>
    <w:rsid w:val="00FA3139"/>
    <w:rsid w:val="00FA35D7"/>
    <w:rsid w:val="00FA370A"/>
    <w:rsid w:val="00FA3A8E"/>
    <w:rsid w:val="00FA3F40"/>
    <w:rsid w:val="00FA4702"/>
    <w:rsid w:val="00FA4AAE"/>
    <w:rsid w:val="00FA56C6"/>
    <w:rsid w:val="00FA59E7"/>
    <w:rsid w:val="00FA5AD5"/>
    <w:rsid w:val="00FA61C2"/>
    <w:rsid w:val="00FA678F"/>
    <w:rsid w:val="00FA69A4"/>
    <w:rsid w:val="00FA6A9D"/>
    <w:rsid w:val="00FA7419"/>
    <w:rsid w:val="00FA7B84"/>
    <w:rsid w:val="00FA7CDF"/>
    <w:rsid w:val="00FB069B"/>
    <w:rsid w:val="00FB105E"/>
    <w:rsid w:val="00FB1523"/>
    <w:rsid w:val="00FB26D4"/>
    <w:rsid w:val="00FB2A4D"/>
    <w:rsid w:val="00FB2D16"/>
    <w:rsid w:val="00FB3377"/>
    <w:rsid w:val="00FB3755"/>
    <w:rsid w:val="00FB39E9"/>
    <w:rsid w:val="00FB3C10"/>
    <w:rsid w:val="00FB3E8E"/>
    <w:rsid w:val="00FB40D0"/>
    <w:rsid w:val="00FB4177"/>
    <w:rsid w:val="00FB4414"/>
    <w:rsid w:val="00FB47F9"/>
    <w:rsid w:val="00FB4B44"/>
    <w:rsid w:val="00FB561E"/>
    <w:rsid w:val="00FB5848"/>
    <w:rsid w:val="00FB5B15"/>
    <w:rsid w:val="00FB625A"/>
    <w:rsid w:val="00FB64D3"/>
    <w:rsid w:val="00FB6E46"/>
    <w:rsid w:val="00FB6F41"/>
    <w:rsid w:val="00FB71DE"/>
    <w:rsid w:val="00FB721C"/>
    <w:rsid w:val="00FB781F"/>
    <w:rsid w:val="00FB7CAC"/>
    <w:rsid w:val="00FB7CBD"/>
    <w:rsid w:val="00FC055D"/>
    <w:rsid w:val="00FC0772"/>
    <w:rsid w:val="00FC0B5B"/>
    <w:rsid w:val="00FC165B"/>
    <w:rsid w:val="00FC168E"/>
    <w:rsid w:val="00FC1BE9"/>
    <w:rsid w:val="00FC22E4"/>
    <w:rsid w:val="00FC27BC"/>
    <w:rsid w:val="00FC2938"/>
    <w:rsid w:val="00FC2A2C"/>
    <w:rsid w:val="00FC2B62"/>
    <w:rsid w:val="00FC51D0"/>
    <w:rsid w:val="00FC5416"/>
    <w:rsid w:val="00FC5B6D"/>
    <w:rsid w:val="00FC5BD1"/>
    <w:rsid w:val="00FC5C84"/>
    <w:rsid w:val="00FC5D09"/>
    <w:rsid w:val="00FC6173"/>
    <w:rsid w:val="00FC63D5"/>
    <w:rsid w:val="00FC6C19"/>
    <w:rsid w:val="00FC715C"/>
    <w:rsid w:val="00FC7934"/>
    <w:rsid w:val="00FD07CC"/>
    <w:rsid w:val="00FD1336"/>
    <w:rsid w:val="00FD146F"/>
    <w:rsid w:val="00FD169E"/>
    <w:rsid w:val="00FD208A"/>
    <w:rsid w:val="00FD3672"/>
    <w:rsid w:val="00FD43A4"/>
    <w:rsid w:val="00FD46AC"/>
    <w:rsid w:val="00FD4CBD"/>
    <w:rsid w:val="00FD5310"/>
    <w:rsid w:val="00FD536D"/>
    <w:rsid w:val="00FD58D4"/>
    <w:rsid w:val="00FD64CB"/>
    <w:rsid w:val="00FD668A"/>
    <w:rsid w:val="00FD6B1B"/>
    <w:rsid w:val="00FD6DC4"/>
    <w:rsid w:val="00FD7158"/>
    <w:rsid w:val="00FD73AE"/>
    <w:rsid w:val="00FD77A7"/>
    <w:rsid w:val="00FD787F"/>
    <w:rsid w:val="00FD7E78"/>
    <w:rsid w:val="00FE050D"/>
    <w:rsid w:val="00FE144B"/>
    <w:rsid w:val="00FE18D5"/>
    <w:rsid w:val="00FE1D8D"/>
    <w:rsid w:val="00FE2780"/>
    <w:rsid w:val="00FE284E"/>
    <w:rsid w:val="00FE2C8D"/>
    <w:rsid w:val="00FE2EBA"/>
    <w:rsid w:val="00FE30A6"/>
    <w:rsid w:val="00FE356A"/>
    <w:rsid w:val="00FE35EA"/>
    <w:rsid w:val="00FE3871"/>
    <w:rsid w:val="00FE3919"/>
    <w:rsid w:val="00FE3F4E"/>
    <w:rsid w:val="00FE4AF5"/>
    <w:rsid w:val="00FE4B85"/>
    <w:rsid w:val="00FE6B44"/>
    <w:rsid w:val="00FE6E2A"/>
    <w:rsid w:val="00FE7C8F"/>
    <w:rsid w:val="00FE7E4D"/>
    <w:rsid w:val="00FE7E93"/>
    <w:rsid w:val="00FF0A97"/>
    <w:rsid w:val="00FF0F42"/>
    <w:rsid w:val="00FF10D2"/>
    <w:rsid w:val="00FF174D"/>
    <w:rsid w:val="00FF18A2"/>
    <w:rsid w:val="00FF1B91"/>
    <w:rsid w:val="00FF1D91"/>
    <w:rsid w:val="00FF21C7"/>
    <w:rsid w:val="00FF26D9"/>
    <w:rsid w:val="00FF294E"/>
    <w:rsid w:val="00FF2A29"/>
    <w:rsid w:val="00FF2B07"/>
    <w:rsid w:val="00FF3034"/>
    <w:rsid w:val="00FF35B1"/>
    <w:rsid w:val="00FF3C23"/>
    <w:rsid w:val="00FF40CF"/>
    <w:rsid w:val="00FF447F"/>
    <w:rsid w:val="00FF4572"/>
    <w:rsid w:val="00FF4A70"/>
    <w:rsid w:val="00FF50FC"/>
    <w:rsid w:val="00FF520C"/>
    <w:rsid w:val="00FF53FD"/>
    <w:rsid w:val="00FF558C"/>
    <w:rsid w:val="00FF583C"/>
    <w:rsid w:val="00FF5EF5"/>
    <w:rsid w:val="00FF5FD7"/>
    <w:rsid w:val="00FF6944"/>
    <w:rsid w:val="00FF6C4F"/>
    <w:rsid w:val="00FF6CD1"/>
    <w:rsid w:val="00FF6DD8"/>
    <w:rsid w:val="00FF7743"/>
    <w:rsid w:val="025A8C99"/>
    <w:rsid w:val="03F9E5F3"/>
    <w:rsid w:val="03FB6224"/>
    <w:rsid w:val="04811D13"/>
    <w:rsid w:val="04A4845F"/>
    <w:rsid w:val="06863CB3"/>
    <w:rsid w:val="06B3FCC2"/>
    <w:rsid w:val="07307005"/>
    <w:rsid w:val="0771B9C4"/>
    <w:rsid w:val="08400334"/>
    <w:rsid w:val="0A30A654"/>
    <w:rsid w:val="0A85743F"/>
    <w:rsid w:val="0BC9F302"/>
    <w:rsid w:val="0CA2175E"/>
    <w:rsid w:val="0D88BF71"/>
    <w:rsid w:val="0DD3F297"/>
    <w:rsid w:val="0DFE74AA"/>
    <w:rsid w:val="0EF24026"/>
    <w:rsid w:val="0FA4F64A"/>
    <w:rsid w:val="0FADC155"/>
    <w:rsid w:val="105583A1"/>
    <w:rsid w:val="110B4F7C"/>
    <w:rsid w:val="12047C4F"/>
    <w:rsid w:val="133860D9"/>
    <w:rsid w:val="13E4FAD5"/>
    <w:rsid w:val="14563BF1"/>
    <w:rsid w:val="157A66B7"/>
    <w:rsid w:val="1622D8C1"/>
    <w:rsid w:val="1662E4A3"/>
    <w:rsid w:val="1759884D"/>
    <w:rsid w:val="17CD8165"/>
    <w:rsid w:val="194CF05C"/>
    <w:rsid w:val="19B3FF99"/>
    <w:rsid w:val="19D80084"/>
    <w:rsid w:val="1C7BF09D"/>
    <w:rsid w:val="1D50814D"/>
    <w:rsid w:val="1F1586F7"/>
    <w:rsid w:val="1FD19A9C"/>
    <w:rsid w:val="20D606EE"/>
    <w:rsid w:val="21F4C21B"/>
    <w:rsid w:val="22959BFF"/>
    <w:rsid w:val="23CA3F7A"/>
    <w:rsid w:val="24D9A624"/>
    <w:rsid w:val="26990E66"/>
    <w:rsid w:val="26B2A602"/>
    <w:rsid w:val="28DFE4DE"/>
    <w:rsid w:val="2996DCD0"/>
    <w:rsid w:val="2A3AF37C"/>
    <w:rsid w:val="2A5BBEF8"/>
    <w:rsid w:val="2ABC2594"/>
    <w:rsid w:val="2B036E55"/>
    <w:rsid w:val="2B1C07F8"/>
    <w:rsid w:val="2BF47B0F"/>
    <w:rsid w:val="2D069C10"/>
    <w:rsid w:val="30166A8F"/>
    <w:rsid w:val="3097B429"/>
    <w:rsid w:val="313BB62E"/>
    <w:rsid w:val="34D266EF"/>
    <w:rsid w:val="35583085"/>
    <w:rsid w:val="357123CE"/>
    <w:rsid w:val="383DC4E0"/>
    <w:rsid w:val="39CBA495"/>
    <w:rsid w:val="39ED7399"/>
    <w:rsid w:val="3AB77A02"/>
    <w:rsid w:val="3AD195A5"/>
    <w:rsid w:val="3C6CE87E"/>
    <w:rsid w:val="3DF57F66"/>
    <w:rsid w:val="427BDD4D"/>
    <w:rsid w:val="43EC1213"/>
    <w:rsid w:val="443A7A41"/>
    <w:rsid w:val="44E986D8"/>
    <w:rsid w:val="46091DED"/>
    <w:rsid w:val="464DD484"/>
    <w:rsid w:val="469F0851"/>
    <w:rsid w:val="477E9B15"/>
    <w:rsid w:val="48464144"/>
    <w:rsid w:val="489C8E6B"/>
    <w:rsid w:val="489D4689"/>
    <w:rsid w:val="48E9BD10"/>
    <w:rsid w:val="4B0C261A"/>
    <w:rsid w:val="4CC996CA"/>
    <w:rsid w:val="4D5A65C0"/>
    <w:rsid w:val="4F15DFB6"/>
    <w:rsid w:val="4F9DEE3C"/>
    <w:rsid w:val="4FC40E70"/>
    <w:rsid w:val="504B9297"/>
    <w:rsid w:val="50673EA7"/>
    <w:rsid w:val="527CFC07"/>
    <w:rsid w:val="52D4F786"/>
    <w:rsid w:val="53110D12"/>
    <w:rsid w:val="53381CE2"/>
    <w:rsid w:val="548E8B12"/>
    <w:rsid w:val="54CF9F16"/>
    <w:rsid w:val="55CB2D42"/>
    <w:rsid w:val="5686016F"/>
    <w:rsid w:val="5764D37B"/>
    <w:rsid w:val="5A458001"/>
    <w:rsid w:val="5CAF0816"/>
    <w:rsid w:val="5E3BD575"/>
    <w:rsid w:val="5F26EDA6"/>
    <w:rsid w:val="604D1D1B"/>
    <w:rsid w:val="61C3680B"/>
    <w:rsid w:val="6245FD1F"/>
    <w:rsid w:val="64618D13"/>
    <w:rsid w:val="65851C8C"/>
    <w:rsid w:val="68A01FB7"/>
    <w:rsid w:val="6A00A1B2"/>
    <w:rsid w:val="6A4FF80E"/>
    <w:rsid w:val="6C799A87"/>
    <w:rsid w:val="709D00DC"/>
    <w:rsid w:val="71D820DC"/>
    <w:rsid w:val="725AA778"/>
    <w:rsid w:val="730FE403"/>
    <w:rsid w:val="731233A4"/>
    <w:rsid w:val="73596F96"/>
    <w:rsid w:val="74361A0B"/>
    <w:rsid w:val="76435F28"/>
    <w:rsid w:val="76A374B5"/>
    <w:rsid w:val="78353270"/>
    <w:rsid w:val="7C1BAC0E"/>
    <w:rsid w:val="7D8772FA"/>
    <w:rsid w:val="7E8FA20F"/>
    <w:rsid w:val="7F6F23D5"/>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F703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13E0"/>
    <w:rPr>
      <w:rFonts w:ascii="Times New Roman" w:hAnsi="Times New Roman" w:cs="Times New Roman"/>
      <w:sz w:val="26"/>
    </w:rPr>
  </w:style>
  <w:style w:type="paragraph" w:styleId="Heading1">
    <w:name w:val="heading 1"/>
    <w:basedOn w:val="Normal"/>
    <w:next w:val="Normal"/>
    <w:link w:val="Heading1Char"/>
    <w:uiPriority w:val="9"/>
    <w:qFormat/>
    <w:rsid w:val="001913E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1913E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1913E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unhideWhenUsed/>
    <w:qFormat/>
    <w:rsid w:val="001913E0"/>
    <w:pPr>
      <w:keepNext/>
      <w:keepLines/>
      <w:spacing w:before="40" w:after="0"/>
      <w:outlineLvl w:val="3"/>
    </w:pPr>
    <w:rPr>
      <w:i/>
      <w:iCs/>
    </w:rPr>
  </w:style>
  <w:style w:type="paragraph" w:styleId="Heading5">
    <w:name w:val="heading 5"/>
    <w:basedOn w:val="Normal"/>
    <w:next w:val="Normal"/>
    <w:link w:val="Heading5Char"/>
    <w:uiPriority w:val="9"/>
    <w:unhideWhenUsed/>
    <w:qFormat/>
    <w:rsid w:val="001913E0"/>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unhideWhenUsed/>
    <w:qFormat/>
    <w:rsid w:val="001913E0"/>
    <w:pPr>
      <w:keepNext/>
      <w:keepLines/>
      <w:spacing w:before="40" w:after="0"/>
      <w:outlineLvl w:val="5"/>
    </w:pPr>
  </w:style>
  <w:style w:type="paragraph" w:styleId="Heading7">
    <w:name w:val="heading 7"/>
    <w:basedOn w:val="Normal"/>
    <w:next w:val="Normal"/>
    <w:link w:val="Heading7Char"/>
    <w:uiPriority w:val="9"/>
    <w:unhideWhenUsed/>
    <w:qFormat/>
    <w:rsid w:val="001913E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1913E0"/>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unhideWhenUsed/>
    <w:qFormat/>
    <w:rsid w:val="001913E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link w:val="FERCparanumberChar"/>
    <w:qFormat/>
    <w:rsid w:val="000A07F3"/>
    <w:pPr>
      <w:numPr>
        <w:numId w:val="1"/>
      </w:numPr>
      <w:tabs>
        <w:tab w:val="clear" w:pos="720"/>
        <w:tab w:val="num" w:pos="360"/>
      </w:tabs>
      <w:spacing w:after="260" w:line="240" w:lineRule="auto"/>
    </w:pPr>
  </w:style>
  <w:style w:type="character" w:customStyle="1" w:styleId="FERCparanumberChar">
    <w:name w:val="FERC paranumber Char"/>
    <w:link w:val="FERCparanumber"/>
    <w:rsid w:val="00F97906"/>
    <w:rPr>
      <w:rFonts w:ascii="Times New Roman" w:hAnsi="Times New Roman" w:cs="Times New Roman"/>
      <w:sz w:val="26"/>
    </w:rPr>
  </w:style>
  <w:style w:type="character" w:customStyle="1" w:styleId="Heading1Char">
    <w:name w:val="Heading 1 Char"/>
    <w:basedOn w:val="DefaultParagraphFont"/>
    <w:link w:val="Heading1"/>
    <w:uiPriority w:val="9"/>
    <w:rsid w:val="00D0480D"/>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D0480D"/>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D0480D"/>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rsid w:val="00D0480D"/>
    <w:rPr>
      <w:i/>
      <w:iCs/>
    </w:rPr>
  </w:style>
  <w:style w:type="character" w:customStyle="1" w:styleId="Heading5Char">
    <w:name w:val="Heading 5 Char"/>
    <w:basedOn w:val="DefaultParagraphFont"/>
    <w:link w:val="Heading5"/>
    <w:uiPriority w:val="9"/>
    <w:rsid w:val="00D0480D"/>
    <w:rPr>
      <w:color w:val="404040" w:themeColor="text1" w:themeTint="BF"/>
    </w:rPr>
  </w:style>
  <w:style w:type="character" w:customStyle="1" w:styleId="Heading6Char">
    <w:name w:val="Heading 6 Char"/>
    <w:basedOn w:val="DefaultParagraphFont"/>
    <w:link w:val="Heading6"/>
    <w:uiPriority w:val="9"/>
    <w:rsid w:val="00D0480D"/>
  </w:style>
  <w:style w:type="character" w:customStyle="1" w:styleId="Heading7Char">
    <w:name w:val="Heading 7 Char"/>
    <w:basedOn w:val="DefaultParagraphFont"/>
    <w:link w:val="Heading7"/>
    <w:uiPriority w:val="9"/>
    <w:rsid w:val="00D0480D"/>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D0480D"/>
    <w:rPr>
      <w:color w:val="262626" w:themeColor="text1" w:themeTint="D9"/>
      <w:sz w:val="21"/>
      <w:szCs w:val="21"/>
    </w:rPr>
  </w:style>
  <w:style w:type="character" w:customStyle="1" w:styleId="Heading9Char">
    <w:name w:val="Heading 9 Char"/>
    <w:basedOn w:val="DefaultParagraphFont"/>
    <w:link w:val="Heading9"/>
    <w:uiPriority w:val="9"/>
    <w:rsid w:val="00D0480D"/>
    <w:rPr>
      <w:rFonts w:asciiTheme="majorHAnsi" w:eastAsiaTheme="majorEastAsia" w:hAnsiTheme="majorHAnsi" w:cstheme="majorBidi"/>
      <w:i/>
      <w:iCs/>
      <w:color w:val="262626" w:themeColor="text1" w:themeTint="D9"/>
      <w:sz w:val="21"/>
      <w:szCs w:val="21"/>
    </w:rPr>
  </w:style>
  <w:style w:type="character" w:styleId="FootnoteReference">
    <w:name w:val="footnote reference"/>
    <w:aliases w:val="o,fr,Style 13,Style 12,Style 15,Style 17,Style 9,o1,fr1,o2,fr2,o3,fr3,Style 18,(NECG) Footnote Reference,Style 20,Style 7,Style 8,Style 19,Style 28,Styl,Style 11,Style 16,Footnote Reference (EIS),fnr,Footnote reference (EA),Style 30,."/>
    <w:basedOn w:val="DefaultParagraphFont"/>
    <w:qFormat/>
    <w:rsid w:val="00301152"/>
    <w:rPr>
      <w:rFonts w:ascii="Times New Roman" w:hAnsi="Times New Roman" w:cs="Times New Roman"/>
      <w:b/>
      <w:dstrike w:val="0"/>
      <w:sz w:val="26"/>
      <w:szCs w:val="26"/>
      <w:vertAlign w:val="superscript"/>
    </w:rPr>
  </w:style>
  <w:style w:type="paragraph" w:styleId="Header">
    <w:name w:val="header"/>
    <w:basedOn w:val="Normal"/>
    <w:link w:val="HeaderChar"/>
    <w:uiPriority w:val="99"/>
    <w:rsid w:val="00301152"/>
    <w:pPr>
      <w:tabs>
        <w:tab w:val="right" w:pos="8640"/>
      </w:tabs>
      <w:spacing w:after="120"/>
    </w:pPr>
  </w:style>
  <w:style w:type="character" w:customStyle="1" w:styleId="HeaderChar">
    <w:name w:val="Header Char"/>
    <w:basedOn w:val="DefaultParagraphFont"/>
    <w:link w:val="Header"/>
    <w:uiPriority w:val="99"/>
    <w:rsid w:val="00723333"/>
    <w:rPr>
      <w:sz w:val="26"/>
      <w:szCs w:val="24"/>
      <w:lang w:bidi="ar-SA"/>
    </w:rPr>
  </w:style>
  <w:style w:type="paragraph" w:styleId="Footer">
    <w:name w:val="footer"/>
    <w:basedOn w:val="Normal"/>
    <w:link w:val="FooterChar"/>
    <w:uiPriority w:val="99"/>
    <w:rsid w:val="00301152"/>
    <w:pPr>
      <w:tabs>
        <w:tab w:val="center" w:pos="4320"/>
        <w:tab w:val="right" w:pos="8640"/>
      </w:tabs>
    </w:pPr>
  </w:style>
  <w:style w:type="character" w:customStyle="1" w:styleId="FooterChar">
    <w:name w:val="Footer Char"/>
    <w:link w:val="Footer"/>
    <w:uiPriority w:val="99"/>
    <w:rsid w:val="00203F81"/>
    <w:rPr>
      <w:sz w:val="26"/>
      <w:szCs w:val="24"/>
      <w:lang w:bidi="ar-SA"/>
    </w:rPr>
  </w:style>
  <w:style w:type="character" w:styleId="LineNumber">
    <w:name w:val="line number"/>
    <w:basedOn w:val="DefaultParagraphFont"/>
    <w:rsid w:val="00C31BFE"/>
  </w:style>
  <w:style w:type="character" w:styleId="PageNumber">
    <w:name w:val="page number"/>
    <w:basedOn w:val="DefaultParagraphFont"/>
    <w:rsid w:val="00301152"/>
  </w:style>
  <w:style w:type="table" w:styleId="TableGrid">
    <w:name w:val="Table Grid"/>
    <w:basedOn w:val="TableNormal"/>
    <w:rsid w:val="00301152"/>
    <w:pPr>
      <w:widowControl w:val="0"/>
      <w:autoSpaceDE w:val="0"/>
      <w:autoSpaceDN w:val="0"/>
      <w:adjustRightInd w:val="0"/>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01152"/>
    <w:rPr>
      <w:rFonts w:ascii="Tahoma" w:hAnsi="Tahoma" w:cs="Tahoma"/>
      <w:sz w:val="16"/>
      <w:szCs w:val="16"/>
    </w:rPr>
  </w:style>
  <w:style w:type="character" w:customStyle="1" w:styleId="BalloonTextChar">
    <w:name w:val="Balloon Text Char"/>
    <w:basedOn w:val="DefaultParagraphFont"/>
    <w:link w:val="BalloonText"/>
    <w:uiPriority w:val="99"/>
    <w:semiHidden/>
    <w:rsid w:val="001F7FC3"/>
    <w:rPr>
      <w:rFonts w:ascii="Tahoma" w:hAnsi="Tahoma" w:cs="Tahoma"/>
      <w:sz w:val="16"/>
      <w:szCs w:val="16"/>
      <w:lang w:bidi="ar-SA"/>
    </w:rPr>
  </w:style>
  <w:style w:type="paragraph" w:styleId="Bibliography">
    <w:name w:val="Bibliography"/>
    <w:basedOn w:val="Normal"/>
    <w:next w:val="Normal"/>
    <w:uiPriority w:val="37"/>
    <w:semiHidden/>
    <w:unhideWhenUsed/>
    <w:rsid w:val="00301152"/>
  </w:style>
  <w:style w:type="paragraph" w:customStyle="1" w:styleId="BlockIndent">
    <w:name w:val="Block Indent"/>
    <w:basedOn w:val="Normal"/>
    <w:next w:val="Normal"/>
    <w:rsid w:val="00301152"/>
    <w:pPr>
      <w:spacing w:after="240"/>
      <w:ind w:left="1440" w:right="1440"/>
    </w:pPr>
  </w:style>
  <w:style w:type="paragraph" w:styleId="BlockText">
    <w:name w:val="Block Text"/>
    <w:basedOn w:val="Normal"/>
    <w:rsid w:val="00301152"/>
    <w:pPr>
      <w:spacing w:after="120"/>
      <w:ind w:left="1440" w:right="1440"/>
    </w:pPr>
  </w:style>
  <w:style w:type="paragraph" w:styleId="FootnoteText">
    <w:name w:val="footnote text"/>
    <w:basedOn w:val="Normal"/>
    <w:link w:val="FootnoteTextChar"/>
    <w:qFormat/>
    <w:rsid w:val="00301152"/>
    <w:pPr>
      <w:widowControl w:val="0"/>
      <w:spacing w:after="260" w:line="240" w:lineRule="auto"/>
      <w:ind w:firstLine="720"/>
    </w:pPr>
    <w:rPr>
      <w:lang w:bidi="ar-SA"/>
    </w:rPr>
  </w:style>
  <w:style w:type="character" w:customStyle="1" w:styleId="FootnoteTextChar">
    <w:name w:val="Footnote Text Char"/>
    <w:basedOn w:val="DefaultParagraphFont"/>
    <w:link w:val="FootnoteText"/>
    <w:rsid w:val="00734A04"/>
    <w:rPr>
      <w:rFonts w:ascii="Times New Roman" w:hAnsi="Times New Roman" w:cs="Times New Roman"/>
      <w:sz w:val="26"/>
      <w:lang w:bidi="ar-SA"/>
    </w:rPr>
  </w:style>
  <w:style w:type="character" w:customStyle="1" w:styleId="2">
    <w:name w:val="2"/>
    <w:basedOn w:val="DefaultParagraphFont"/>
    <w:rsid w:val="00301152"/>
    <w:rPr>
      <w:sz w:val="26"/>
      <w:lang w:bidi="ar-SA"/>
    </w:rPr>
  </w:style>
  <w:style w:type="paragraph" w:customStyle="1" w:styleId="BodyFootnote">
    <w:name w:val="Body Footnote"/>
    <w:basedOn w:val="FootnoteText"/>
    <w:rsid w:val="00301152"/>
    <w:rPr>
      <w:szCs w:val="26"/>
    </w:rPr>
  </w:style>
  <w:style w:type="paragraph" w:styleId="BodyText">
    <w:name w:val="Body Text"/>
    <w:basedOn w:val="Normal"/>
    <w:link w:val="BodyTextChar"/>
    <w:rsid w:val="00301152"/>
    <w:pPr>
      <w:spacing w:after="120"/>
    </w:pPr>
  </w:style>
  <w:style w:type="character" w:customStyle="1" w:styleId="BodyTextChar">
    <w:name w:val="Body Text Char"/>
    <w:basedOn w:val="DefaultParagraphFont"/>
    <w:link w:val="BodyText"/>
    <w:rsid w:val="00301152"/>
    <w:rPr>
      <w:sz w:val="26"/>
      <w:szCs w:val="24"/>
      <w:lang w:bidi="ar-SA"/>
    </w:rPr>
  </w:style>
  <w:style w:type="paragraph" w:styleId="BodyText2">
    <w:name w:val="Body Text 2"/>
    <w:basedOn w:val="Normal"/>
    <w:link w:val="BodyText2Char"/>
    <w:rsid w:val="00301152"/>
    <w:pPr>
      <w:spacing w:after="120" w:line="480" w:lineRule="auto"/>
    </w:pPr>
  </w:style>
  <w:style w:type="character" w:customStyle="1" w:styleId="BodyText2Char">
    <w:name w:val="Body Text 2 Char"/>
    <w:basedOn w:val="DefaultParagraphFont"/>
    <w:link w:val="BodyText2"/>
    <w:rsid w:val="00301152"/>
    <w:rPr>
      <w:sz w:val="26"/>
      <w:szCs w:val="24"/>
      <w:lang w:bidi="ar-SA"/>
    </w:rPr>
  </w:style>
  <w:style w:type="paragraph" w:styleId="BodyText3">
    <w:name w:val="Body Text 3"/>
    <w:basedOn w:val="Normal"/>
    <w:link w:val="BodyText3Char"/>
    <w:rsid w:val="00301152"/>
    <w:pPr>
      <w:spacing w:after="120"/>
    </w:pPr>
    <w:rPr>
      <w:sz w:val="16"/>
      <w:szCs w:val="16"/>
    </w:rPr>
  </w:style>
  <w:style w:type="character" w:customStyle="1" w:styleId="BodyText3Char">
    <w:name w:val="Body Text 3 Char"/>
    <w:basedOn w:val="DefaultParagraphFont"/>
    <w:link w:val="BodyText3"/>
    <w:rsid w:val="00301152"/>
    <w:rPr>
      <w:sz w:val="16"/>
      <w:szCs w:val="16"/>
      <w:lang w:bidi="ar-SA"/>
    </w:rPr>
  </w:style>
  <w:style w:type="paragraph" w:styleId="BodyTextFirstIndent">
    <w:name w:val="Body Text First Indent"/>
    <w:basedOn w:val="BodyText"/>
    <w:link w:val="BodyTextFirstIndentChar"/>
    <w:rsid w:val="00301152"/>
    <w:pPr>
      <w:ind w:firstLine="210"/>
    </w:pPr>
  </w:style>
  <w:style w:type="character" w:customStyle="1" w:styleId="BodyTextFirstIndentChar">
    <w:name w:val="Body Text First Indent Char"/>
    <w:basedOn w:val="BodyTextChar"/>
    <w:link w:val="BodyTextFirstIndent"/>
    <w:rsid w:val="00301152"/>
    <w:rPr>
      <w:sz w:val="26"/>
      <w:szCs w:val="24"/>
      <w:lang w:bidi="ar-SA"/>
    </w:rPr>
  </w:style>
  <w:style w:type="paragraph" w:styleId="BodyTextIndent">
    <w:name w:val="Body Text Indent"/>
    <w:basedOn w:val="Normal"/>
    <w:link w:val="BodyTextIndentChar"/>
    <w:rsid w:val="00301152"/>
    <w:pPr>
      <w:spacing w:after="120"/>
      <w:ind w:left="360"/>
    </w:pPr>
  </w:style>
  <w:style w:type="character" w:customStyle="1" w:styleId="BodyTextIndentChar">
    <w:name w:val="Body Text Indent Char"/>
    <w:basedOn w:val="DefaultParagraphFont"/>
    <w:link w:val="BodyTextIndent"/>
    <w:rsid w:val="00301152"/>
    <w:rPr>
      <w:sz w:val="26"/>
      <w:szCs w:val="24"/>
      <w:lang w:bidi="ar-SA"/>
    </w:rPr>
  </w:style>
  <w:style w:type="paragraph" w:styleId="BodyTextFirstIndent2">
    <w:name w:val="Body Text First Indent 2"/>
    <w:basedOn w:val="BodyTextIndent"/>
    <w:link w:val="BodyTextFirstIndent2Char"/>
    <w:rsid w:val="00301152"/>
    <w:pPr>
      <w:ind w:firstLine="210"/>
    </w:pPr>
  </w:style>
  <w:style w:type="character" w:customStyle="1" w:styleId="BodyTextFirstIndent2Char">
    <w:name w:val="Body Text First Indent 2 Char"/>
    <w:basedOn w:val="BodyTextIndentChar"/>
    <w:link w:val="BodyTextFirstIndent2"/>
    <w:rsid w:val="00301152"/>
    <w:rPr>
      <w:sz w:val="26"/>
      <w:szCs w:val="24"/>
      <w:lang w:bidi="ar-SA"/>
    </w:rPr>
  </w:style>
  <w:style w:type="paragraph" w:styleId="BodyTextIndent2">
    <w:name w:val="Body Text Indent 2"/>
    <w:basedOn w:val="Normal"/>
    <w:link w:val="BodyTextIndent2Char"/>
    <w:rsid w:val="00301152"/>
    <w:pPr>
      <w:spacing w:after="120" w:line="480" w:lineRule="auto"/>
      <w:ind w:left="360"/>
    </w:pPr>
  </w:style>
  <w:style w:type="character" w:customStyle="1" w:styleId="BodyTextIndent2Char">
    <w:name w:val="Body Text Indent 2 Char"/>
    <w:basedOn w:val="DefaultParagraphFont"/>
    <w:link w:val="BodyTextIndent2"/>
    <w:rsid w:val="00301152"/>
    <w:rPr>
      <w:sz w:val="26"/>
      <w:szCs w:val="24"/>
      <w:lang w:bidi="ar-SA"/>
    </w:rPr>
  </w:style>
  <w:style w:type="paragraph" w:styleId="BodyTextIndent3">
    <w:name w:val="Body Text Indent 3"/>
    <w:basedOn w:val="Normal"/>
    <w:link w:val="BodyTextIndent3Char"/>
    <w:rsid w:val="00301152"/>
    <w:pPr>
      <w:spacing w:after="120"/>
      <w:ind w:left="360"/>
    </w:pPr>
    <w:rPr>
      <w:sz w:val="16"/>
      <w:szCs w:val="16"/>
    </w:rPr>
  </w:style>
  <w:style w:type="character" w:customStyle="1" w:styleId="BodyTextIndent3Char">
    <w:name w:val="Body Text Indent 3 Char"/>
    <w:basedOn w:val="DefaultParagraphFont"/>
    <w:link w:val="BodyTextIndent3"/>
    <w:rsid w:val="00301152"/>
    <w:rPr>
      <w:sz w:val="16"/>
      <w:szCs w:val="16"/>
      <w:lang w:bidi="ar-SA"/>
    </w:rPr>
  </w:style>
  <w:style w:type="paragraph" w:styleId="Caption">
    <w:name w:val="caption"/>
    <w:basedOn w:val="Normal"/>
    <w:next w:val="Normal"/>
    <w:uiPriority w:val="35"/>
    <w:unhideWhenUsed/>
    <w:qFormat/>
    <w:rsid w:val="001913E0"/>
    <w:pPr>
      <w:spacing w:after="200" w:line="240" w:lineRule="auto"/>
    </w:pPr>
    <w:rPr>
      <w:i/>
      <w:iCs/>
      <w:color w:val="1F497D" w:themeColor="text2"/>
      <w:sz w:val="18"/>
      <w:szCs w:val="18"/>
    </w:rPr>
  </w:style>
  <w:style w:type="paragraph" w:styleId="Closing">
    <w:name w:val="Closing"/>
    <w:basedOn w:val="Normal"/>
    <w:link w:val="ClosingChar"/>
    <w:rsid w:val="00301152"/>
    <w:pPr>
      <w:ind w:left="4320"/>
    </w:pPr>
  </w:style>
  <w:style w:type="character" w:customStyle="1" w:styleId="ClosingChar">
    <w:name w:val="Closing Char"/>
    <w:basedOn w:val="DefaultParagraphFont"/>
    <w:link w:val="Closing"/>
    <w:rsid w:val="00301152"/>
    <w:rPr>
      <w:sz w:val="26"/>
      <w:szCs w:val="24"/>
      <w:lang w:bidi="ar-SA"/>
    </w:rPr>
  </w:style>
  <w:style w:type="paragraph" w:styleId="CommentText">
    <w:name w:val="annotation text"/>
    <w:basedOn w:val="Normal"/>
    <w:link w:val="CommentTextChar"/>
    <w:uiPriority w:val="99"/>
    <w:rsid w:val="00301152"/>
    <w:rPr>
      <w:sz w:val="20"/>
      <w:szCs w:val="20"/>
    </w:rPr>
  </w:style>
  <w:style w:type="character" w:customStyle="1" w:styleId="CommentTextChar">
    <w:name w:val="Comment Text Char"/>
    <w:basedOn w:val="DefaultParagraphFont"/>
    <w:link w:val="CommentText"/>
    <w:uiPriority w:val="99"/>
    <w:rsid w:val="00301152"/>
    <w:rPr>
      <w:lang w:bidi="ar-SA"/>
    </w:rPr>
  </w:style>
  <w:style w:type="paragraph" w:styleId="CommentSubject">
    <w:name w:val="annotation subject"/>
    <w:basedOn w:val="CommentText"/>
    <w:next w:val="CommentText"/>
    <w:link w:val="CommentSubjectChar"/>
    <w:uiPriority w:val="99"/>
    <w:semiHidden/>
    <w:rsid w:val="00301152"/>
    <w:rPr>
      <w:b/>
      <w:bCs/>
    </w:rPr>
  </w:style>
  <w:style w:type="character" w:customStyle="1" w:styleId="CommentSubjectChar">
    <w:name w:val="Comment Subject Char"/>
    <w:basedOn w:val="CommentTextChar"/>
    <w:link w:val="CommentSubject"/>
    <w:uiPriority w:val="99"/>
    <w:semiHidden/>
    <w:rsid w:val="00301152"/>
    <w:rPr>
      <w:b/>
      <w:bCs/>
      <w:lang w:bidi="ar-SA"/>
    </w:rPr>
  </w:style>
  <w:style w:type="paragraph" w:styleId="Date">
    <w:name w:val="Date"/>
    <w:basedOn w:val="Normal"/>
    <w:next w:val="Normal"/>
    <w:link w:val="DateChar"/>
    <w:rsid w:val="00301152"/>
  </w:style>
  <w:style w:type="character" w:customStyle="1" w:styleId="DateChar">
    <w:name w:val="Date Char"/>
    <w:basedOn w:val="DefaultParagraphFont"/>
    <w:link w:val="Date"/>
    <w:rsid w:val="00301152"/>
    <w:rPr>
      <w:sz w:val="26"/>
      <w:szCs w:val="24"/>
      <w:lang w:bidi="ar-SA"/>
    </w:rPr>
  </w:style>
  <w:style w:type="paragraph" w:styleId="DocumentMap">
    <w:name w:val="Document Map"/>
    <w:basedOn w:val="Normal"/>
    <w:link w:val="DocumentMapChar"/>
    <w:semiHidden/>
    <w:rsid w:val="00301152"/>
    <w:pPr>
      <w:shd w:val="clear" w:color="auto" w:fill="000080"/>
    </w:pPr>
    <w:rPr>
      <w:rFonts w:ascii="Tahoma" w:hAnsi="Tahoma" w:cs="Tahoma"/>
    </w:rPr>
  </w:style>
  <w:style w:type="character" w:customStyle="1" w:styleId="DocumentMapChar">
    <w:name w:val="Document Map Char"/>
    <w:basedOn w:val="DefaultParagraphFont"/>
    <w:link w:val="DocumentMap"/>
    <w:semiHidden/>
    <w:rsid w:val="00301152"/>
    <w:rPr>
      <w:rFonts w:ascii="Tahoma" w:hAnsi="Tahoma" w:cs="Tahoma"/>
      <w:sz w:val="26"/>
      <w:szCs w:val="24"/>
      <w:shd w:val="clear" w:color="auto" w:fill="000080"/>
      <w:lang w:bidi="ar-SA"/>
    </w:rPr>
  </w:style>
  <w:style w:type="paragraph" w:styleId="E-mailSignature">
    <w:name w:val="E-mail Signature"/>
    <w:basedOn w:val="Normal"/>
    <w:link w:val="E-mailSignatureChar"/>
    <w:rsid w:val="00301152"/>
  </w:style>
  <w:style w:type="character" w:customStyle="1" w:styleId="E-mailSignatureChar">
    <w:name w:val="E-mail Signature Char"/>
    <w:basedOn w:val="DefaultParagraphFont"/>
    <w:link w:val="E-mailSignature"/>
    <w:rsid w:val="00301152"/>
    <w:rPr>
      <w:sz w:val="26"/>
      <w:szCs w:val="24"/>
      <w:lang w:bidi="ar-SA"/>
    </w:rPr>
  </w:style>
  <w:style w:type="paragraph" w:styleId="EndnoteText">
    <w:name w:val="endnote text"/>
    <w:basedOn w:val="Normal"/>
    <w:link w:val="EndnoteTextChar"/>
    <w:semiHidden/>
    <w:rsid w:val="00301152"/>
    <w:rPr>
      <w:sz w:val="20"/>
      <w:szCs w:val="20"/>
    </w:rPr>
  </w:style>
  <w:style w:type="character" w:customStyle="1" w:styleId="EndnoteTextChar">
    <w:name w:val="Endnote Text Char"/>
    <w:basedOn w:val="DefaultParagraphFont"/>
    <w:link w:val="EndnoteText"/>
    <w:semiHidden/>
    <w:rsid w:val="00301152"/>
    <w:rPr>
      <w:lang w:bidi="ar-SA"/>
    </w:rPr>
  </w:style>
  <w:style w:type="paragraph" w:styleId="EnvelopeAddress">
    <w:name w:val="envelope address"/>
    <w:basedOn w:val="Normal"/>
    <w:rsid w:val="00301152"/>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301152"/>
    <w:rPr>
      <w:rFonts w:ascii="Arial" w:hAnsi="Arial" w:cs="Arial"/>
      <w:sz w:val="20"/>
      <w:szCs w:val="20"/>
    </w:rPr>
  </w:style>
  <w:style w:type="paragraph" w:styleId="HTMLAddress">
    <w:name w:val="HTML Address"/>
    <w:basedOn w:val="Normal"/>
    <w:link w:val="HTMLAddressChar"/>
    <w:rsid w:val="00301152"/>
    <w:rPr>
      <w:i/>
      <w:iCs/>
    </w:rPr>
  </w:style>
  <w:style w:type="character" w:customStyle="1" w:styleId="HTMLAddressChar">
    <w:name w:val="HTML Address Char"/>
    <w:basedOn w:val="DefaultParagraphFont"/>
    <w:link w:val="HTMLAddress"/>
    <w:rsid w:val="00301152"/>
    <w:rPr>
      <w:i/>
      <w:iCs/>
      <w:sz w:val="26"/>
      <w:szCs w:val="24"/>
      <w:lang w:bidi="ar-SA"/>
    </w:rPr>
  </w:style>
  <w:style w:type="paragraph" w:styleId="HTMLPreformatted">
    <w:name w:val="HTML Preformatted"/>
    <w:basedOn w:val="Normal"/>
    <w:link w:val="HTMLPreformattedChar"/>
    <w:rsid w:val="00301152"/>
    <w:rPr>
      <w:rFonts w:ascii="Courier New" w:hAnsi="Courier New" w:cs="Courier New"/>
      <w:sz w:val="20"/>
      <w:szCs w:val="20"/>
    </w:rPr>
  </w:style>
  <w:style w:type="character" w:customStyle="1" w:styleId="HTMLPreformattedChar">
    <w:name w:val="HTML Preformatted Char"/>
    <w:basedOn w:val="DefaultParagraphFont"/>
    <w:link w:val="HTMLPreformatted"/>
    <w:rsid w:val="00301152"/>
    <w:rPr>
      <w:rFonts w:ascii="Courier New" w:hAnsi="Courier New" w:cs="Courier New"/>
      <w:lang w:bidi="ar-SA"/>
    </w:rPr>
  </w:style>
  <w:style w:type="paragraph" w:styleId="Index1">
    <w:name w:val="index 1"/>
    <w:basedOn w:val="Normal"/>
    <w:next w:val="Normal"/>
    <w:semiHidden/>
    <w:rsid w:val="00301152"/>
    <w:pPr>
      <w:ind w:left="260" w:hanging="260"/>
    </w:pPr>
  </w:style>
  <w:style w:type="paragraph" w:styleId="Index2">
    <w:name w:val="index 2"/>
    <w:basedOn w:val="Normal"/>
    <w:next w:val="Normal"/>
    <w:semiHidden/>
    <w:rsid w:val="00301152"/>
    <w:pPr>
      <w:ind w:left="520" w:hanging="260"/>
    </w:pPr>
  </w:style>
  <w:style w:type="paragraph" w:styleId="Index3">
    <w:name w:val="index 3"/>
    <w:basedOn w:val="Normal"/>
    <w:next w:val="Normal"/>
    <w:semiHidden/>
    <w:rsid w:val="00301152"/>
    <w:pPr>
      <w:ind w:left="780" w:hanging="260"/>
    </w:pPr>
  </w:style>
  <w:style w:type="paragraph" w:styleId="Index4">
    <w:name w:val="index 4"/>
    <w:basedOn w:val="Normal"/>
    <w:next w:val="Normal"/>
    <w:semiHidden/>
    <w:rsid w:val="00301152"/>
    <w:pPr>
      <w:ind w:left="1040" w:hanging="260"/>
    </w:pPr>
  </w:style>
  <w:style w:type="paragraph" w:styleId="Index5">
    <w:name w:val="index 5"/>
    <w:basedOn w:val="Normal"/>
    <w:next w:val="Normal"/>
    <w:semiHidden/>
    <w:rsid w:val="00301152"/>
    <w:pPr>
      <w:ind w:left="1300" w:hanging="260"/>
    </w:pPr>
  </w:style>
  <w:style w:type="paragraph" w:styleId="Index6">
    <w:name w:val="index 6"/>
    <w:basedOn w:val="Normal"/>
    <w:next w:val="Normal"/>
    <w:semiHidden/>
    <w:rsid w:val="00301152"/>
    <w:pPr>
      <w:ind w:left="1560" w:hanging="260"/>
    </w:pPr>
  </w:style>
  <w:style w:type="paragraph" w:styleId="Index7">
    <w:name w:val="index 7"/>
    <w:basedOn w:val="Normal"/>
    <w:next w:val="Normal"/>
    <w:semiHidden/>
    <w:rsid w:val="00301152"/>
    <w:pPr>
      <w:ind w:left="1820" w:hanging="260"/>
    </w:pPr>
  </w:style>
  <w:style w:type="paragraph" w:styleId="Index8">
    <w:name w:val="index 8"/>
    <w:basedOn w:val="Normal"/>
    <w:next w:val="Normal"/>
    <w:semiHidden/>
    <w:rsid w:val="00301152"/>
    <w:pPr>
      <w:ind w:left="2080" w:hanging="260"/>
    </w:pPr>
  </w:style>
  <w:style w:type="paragraph" w:styleId="Index9">
    <w:name w:val="index 9"/>
    <w:basedOn w:val="Normal"/>
    <w:next w:val="Normal"/>
    <w:semiHidden/>
    <w:rsid w:val="00301152"/>
    <w:pPr>
      <w:ind w:left="2340" w:hanging="260"/>
    </w:pPr>
  </w:style>
  <w:style w:type="paragraph" w:styleId="IndexHeading">
    <w:name w:val="index heading"/>
    <w:basedOn w:val="Normal"/>
    <w:next w:val="Index1"/>
    <w:semiHidden/>
    <w:rsid w:val="00301152"/>
    <w:rPr>
      <w:rFonts w:ascii="Arial" w:hAnsi="Arial" w:cs="Arial"/>
      <w:b/>
      <w:bCs/>
    </w:rPr>
  </w:style>
  <w:style w:type="paragraph" w:styleId="IntenseQuote">
    <w:name w:val="Intense Quote"/>
    <w:basedOn w:val="Normal"/>
    <w:next w:val="Normal"/>
    <w:link w:val="IntenseQuoteChar"/>
    <w:uiPriority w:val="30"/>
    <w:qFormat/>
    <w:rsid w:val="001913E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301152"/>
    <w:rPr>
      <w:i/>
      <w:iCs/>
      <w:color w:val="404040" w:themeColor="text1" w:themeTint="BF"/>
    </w:rPr>
  </w:style>
  <w:style w:type="paragraph" w:styleId="List">
    <w:name w:val="List"/>
    <w:basedOn w:val="Normal"/>
    <w:rsid w:val="00301152"/>
    <w:pPr>
      <w:ind w:left="360" w:hanging="360"/>
    </w:pPr>
  </w:style>
  <w:style w:type="paragraph" w:styleId="List2">
    <w:name w:val="List 2"/>
    <w:basedOn w:val="Normal"/>
    <w:rsid w:val="00301152"/>
    <w:pPr>
      <w:ind w:left="720" w:hanging="360"/>
    </w:pPr>
  </w:style>
  <w:style w:type="paragraph" w:styleId="List3">
    <w:name w:val="List 3"/>
    <w:basedOn w:val="Normal"/>
    <w:rsid w:val="00301152"/>
    <w:pPr>
      <w:ind w:left="1080" w:hanging="360"/>
    </w:pPr>
  </w:style>
  <w:style w:type="paragraph" w:styleId="List4">
    <w:name w:val="List 4"/>
    <w:basedOn w:val="Normal"/>
    <w:rsid w:val="00301152"/>
    <w:pPr>
      <w:ind w:left="1440" w:hanging="360"/>
    </w:pPr>
  </w:style>
  <w:style w:type="paragraph" w:styleId="List5">
    <w:name w:val="List 5"/>
    <w:basedOn w:val="Normal"/>
    <w:rsid w:val="00301152"/>
    <w:pPr>
      <w:ind w:left="1800" w:hanging="360"/>
    </w:pPr>
  </w:style>
  <w:style w:type="paragraph" w:styleId="ListBullet">
    <w:name w:val="List Bullet"/>
    <w:basedOn w:val="Normal"/>
    <w:rsid w:val="00301152"/>
    <w:pPr>
      <w:numPr>
        <w:numId w:val="2"/>
      </w:numPr>
    </w:pPr>
  </w:style>
  <w:style w:type="paragraph" w:styleId="ListBullet2">
    <w:name w:val="List Bullet 2"/>
    <w:basedOn w:val="Normal"/>
    <w:rsid w:val="00301152"/>
    <w:pPr>
      <w:numPr>
        <w:numId w:val="3"/>
      </w:numPr>
    </w:pPr>
  </w:style>
  <w:style w:type="paragraph" w:styleId="ListBullet3">
    <w:name w:val="List Bullet 3"/>
    <w:basedOn w:val="Normal"/>
    <w:rsid w:val="00301152"/>
    <w:pPr>
      <w:numPr>
        <w:numId w:val="4"/>
      </w:numPr>
    </w:pPr>
  </w:style>
  <w:style w:type="paragraph" w:styleId="ListBullet4">
    <w:name w:val="List Bullet 4"/>
    <w:basedOn w:val="Normal"/>
    <w:rsid w:val="00301152"/>
    <w:pPr>
      <w:numPr>
        <w:numId w:val="5"/>
      </w:numPr>
    </w:pPr>
  </w:style>
  <w:style w:type="paragraph" w:styleId="ListBullet5">
    <w:name w:val="List Bullet 5"/>
    <w:basedOn w:val="Normal"/>
    <w:rsid w:val="00301152"/>
    <w:pPr>
      <w:numPr>
        <w:numId w:val="6"/>
      </w:numPr>
    </w:pPr>
  </w:style>
  <w:style w:type="paragraph" w:styleId="ListContinue">
    <w:name w:val="List Continue"/>
    <w:basedOn w:val="Normal"/>
    <w:semiHidden/>
    <w:rsid w:val="00301152"/>
    <w:pPr>
      <w:spacing w:after="120"/>
      <w:ind w:left="360"/>
    </w:pPr>
  </w:style>
  <w:style w:type="paragraph" w:styleId="ListContinue2">
    <w:name w:val="List Continue 2"/>
    <w:basedOn w:val="Normal"/>
    <w:rsid w:val="00301152"/>
    <w:pPr>
      <w:spacing w:after="120"/>
      <w:ind w:left="720"/>
    </w:pPr>
  </w:style>
  <w:style w:type="paragraph" w:styleId="ListContinue3">
    <w:name w:val="List Continue 3"/>
    <w:basedOn w:val="Normal"/>
    <w:rsid w:val="00301152"/>
    <w:pPr>
      <w:spacing w:after="120"/>
      <w:ind w:left="1080"/>
    </w:pPr>
  </w:style>
  <w:style w:type="paragraph" w:styleId="ListContinue4">
    <w:name w:val="List Continue 4"/>
    <w:basedOn w:val="Normal"/>
    <w:rsid w:val="00301152"/>
    <w:pPr>
      <w:spacing w:after="120"/>
      <w:ind w:left="1440"/>
    </w:pPr>
  </w:style>
  <w:style w:type="paragraph" w:styleId="ListContinue5">
    <w:name w:val="List Continue 5"/>
    <w:basedOn w:val="Normal"/>
    <w:rsid w:val="00301152"/>
    <w:pPr>
      <w:spacing w:after="120"/>
      <w:ind w:left="1800"/>
    </w:pPr>
  </w:style>
  <w:style w:type="paragraph" w:styleId="ListNumber">
    <w:name w:val="List Number"/>
    <w:basedOn w:val="Normal"/>
    <w:rsid w:val="00301152"/>
    <w:pPr>
      <w:numPr>
        <w:numId w:val="7"/>
      </w:numPr>
    </w:pPr>
  </w:style>
  <w:style w:type="paragraph" w:styleId="ListNumber2">
    <w:name w:val="List Number 2"/>
    <w:basedOn w:val="Normal"/>
    <w:rsid w:val="00301152"/>
    <w:pPr>
      <w:numPr>
        <w:numId w:val="8"/>
      </w:numPr>
    </w:pPr>
  </w:style>
  <w:style w:type="paragraph" w:styleId="ListNumber3">
    <w:name w:val="List Number 3"/>
    <w:basedOn w:val="Normal"/>
    <w:rsid w:val="00301152"/>
    <w:pPr>
      <w:numPr>
        <w:numId w:val="9"/>
      </w:numPr>
    </w:pPr>
  </w:style>
  <w:style w:type="paragraph" w:styleId="ListNumber4">
    <w:name w:val="List Number 4"/>
    <w:basedOn w:val="Normal"/>
    <w:rsid w:val="00301152"/>
    <w:pPr>
      <w:numPr>
        <w:numId w:val="10"/>
      </w:numPr>
    </w:pPr>
  </w:style>
  <w:style w:type="paragraph" w:styleId="ListNumber5">
    <w:name w:val="List Number 5"/>
    <w:basedOn w:val="Normal"/>
    <w:rsid w:val="00301152"/>
    <w:pPr>
      <w:numPr>
        <w:numId w:val="11"/>
      </w:numPr>
    </w:pPr>
  </w:style>
  <w:style w:type="paragraph" w:styleId="ListParagraph">
    <w:name w:val="List Paragraph"/>
    <w:basedOn w:val="Normal"/>
    <w:uiPriority w:val="34"/>
    <w:qFormat/>
    <w:rsid w:val="00301152"/>
    <w:pPr>
      <w:ind w:left="720"/>
      <w:contextualSpacing/>
    </w:pPr>
  </w:style>
  <w:style w:type="paragraph" w:styleId="MacroText">
    <w:name w:val="macro"/>
    <w:link w:val="MacroTextChar"/>
    <w:semiHidden/>
    <w:rsid w:val="00301152"/>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lang w:bidi="ar-SA"/>
    </w:rPr>
  </w:style>
  <w:style w:type="character" w:customStyle="1" w:styleId="MacroTextChar">
    <w:name w:val="Macro Text Char"/>
    <w:basedOn w:val="DefaultParagraphFont"/>
    <w:link w:val="MacroText"/>
    <w:semiHidden/>
    <w:rsid w:val="00301152"/>
    <w:rPr>
      <w:rFonts w:ascii="Courier New" w:hAnsi="Courier New" w:cs="Courier New"/>
      <w:lang w:bidi="ar-SA"/>
    </w:rPr>
  </w:style>
  <w:style w:type="paragraph" w:styleId="MessageHeader">
    <w:name w:val="Message Header"/>
    <w:basedOn w:val="Normal"/>
    <w:link w:val="MessageHeaderChar"/>
    <w:rsid w:val="0030115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rsid w:val="00301152"/>
    <w:rPr>
      <w:rFonts w:ascii="Arial" w:hAnsi="Arial" w:cs="Arial"/>
      <w:sz w:val="24"/>
      <w:szCs w:val="24"/>
      <w:shd w:val="pct20" w:color="auto" w:fill="auto"/>
      <w:lang w:bidi="ar-SA"/>
    </w:rPr>
  </w:style>
  <w:style w:type="paragraph" w:customStyle="1" w:styleId="myTOC1">
    <w:name w:val="myTOC 1"/>
    <w:basedOn w:val="Normal"/>
    <w:next w:val="Normal"/>
    <w:rsid w:val="00301152"/>
    <w:pPr>
      <w:tabs>
        <w:tab w:val="left" w:leader="dot" w:pos="9648"/>
      </w:tabs>
      <w:spacing w:before="120"/>
    </w:pPr>
    <w:rPr>
      <w:szCs w:val="26"/>
    </w:rPr>
  </w:style>
  <w:style w:type="paragraph" w:customStyle="1" w:styleId="myTOC2">
    <w:name w:val="myTOC 2"/>
    <w:basedOn w:val="Normal"/>
    <w:next w:val="Normal"/>
    <w:rsid w:val="00301152"/>
    <w:pPr>
      <w:tabs>
        <w:tab w:val="left" w:leader="dot" w:pos="9648"/>
      </w:tabs>
      <w:ind w:left="288"/>
    </w:pPr>
    <w:rPr>
      <w:szCs w:val="26"/>
    </w:rPr>
  </w:style>
  <w:style w:type="paragraph" w:customStyle="1" w:styleId="myTOC3">
    <w:name w:val="myTOC 3"/>
    <w:basedOn w:val="Normal"/>
    <w:next w:val="Normal"/>
    <w:rsid w:val="00301152"/>
    <w:pPr>
      <w:tabs>
        <w:tab w:val="left" w:leader="dot" w:pos="9648"/>
      </w:tabs>
      <w:ind w:left="576"/>
    </w:pPr>
    <w:rPr>
      <w:szCs w:val="26"/>
    </w:rPr>
  </w:style>
  <w:style w:type="paragraph" w:customStyle="1" w:styleId="myTOC4">
    <w:name w:val="myTOC 4"/>
    <w:basedOn w:val="Normal"/>
    <w:next w:val="Normal"/>
    <w:rsid w:val="00301152"/>
    <w:pPr>
      <w:tabs>
        <w:tab w:val="left" w:leader="dot" w:pos="9648"/>
      </w:tabs>
      <w:ind w:left="864"/>
    </w:pPr>
    <w:rPr>
      <w:szCs w:val="26"/>
    </w:rPr>
  </w:style>
  <w:style w:type="paragraph" w:customStyle="1" w:styleId="myTOC5">
    <w:name w:val="myTOC 5"/>
    <w:basedOn w:val="Normal"/>
    <w:next w:val="Normal"/>
    <w:rsid w:val="00301152"/>
    <w:pPr>
      <w:tabs>
        <w:tab w:val="left" w:leader="dot" w:pos="9648"/>
      </w:tabs>
      <w:ind w:left="1152"/>
    </w:pPr>
    <w:rPr>
      <w:szCs w:val="26"/>
    </w:rPr>
  </w:style>
  <w:style w:type="paragraph" w:customStyle="1" w:styleId="myTOC6">
    <w:name w:val="myTOC 6"/>
    <w:basedOn w:val="Normal"/>
    <w:next w:val="Normal"/>
    <w:rsid w:val="00301152"/>
    <w:pPr>
      <w:tabs>
        <w:tab w:val="left" w:leader="dot" w:pos="9648"/>
      </w:tabs>
      <w:ind w:left="1440"/>
    </w:pPr>
    <w:rPr>
      <w:szCs w:val="26"/>
    </w:rPr>
  </w:style>
  <w:style w:type="paragraph" w:customStyle="1" w:styleId="myTOC7">
    <w:name w:val="myTOC 7"/>
    <w:basedOn w:val="Normal"/>
    <w:next w:val="Normal"/>
    <w:rsid w:val="00301152"/>
    <w:pPr>
      <w:tabs>
        <w:tab w:val="left" w:leader="dot" w:pos="9648"/>
      </w:tabs>
      <w:ind w:left="1728"/>
    </w:pPr>
    <w:rPr>
      <w:szCs w:val="26"/>
    </w:rPr>
  </w:style>
  <w:style w:type="paragraph" w:customStyle="1" w:styleId="myTOC8">
    <w:name w:val="myTOC 8"/>
    <w:basedOn w:val="Normal"/>
    <w:next w:val="Normal"/>
    <w:rsid w:val="00301152"/>
    <w:pPr>
      <w:tabs>
        <w:tab w:val="left" w:leader="dot" w:pos="9648"/>
      </w:tabs>
      <w:ind w:left="2016"/>
    </w:pPr>
    <w:rPr>
      <w:szCs w:val="26"/>
    </w:rPr>
  </w:style>
  <w:style w:type="paragraph" w:customStyle="1" w:styleId="myTOC9">
    <w:name w:val="myTOC 9"/>
    <w:basedOn w:val="Normal"/>
    <w:next w:val="Normal"/>
    <w:rsid w:val="00301152"/>
    <w:pPr>
      <w:tabs>
        <w:tab w:val="left" w:leader="dot" w:pos="9648"/>
      </w:tabs>
      <w:ind w:left="2304"/>
    </w:pPr>
    <w:rPr>
      <w:szCs w:val="26"/>
    </w:rPr>
  </w:style>
  <w:style w:type="paragraph" w:styleId="NoSpacing">
    <w:name w:val="No Spacing"/>
    <w:uiPriority w:val="1"/>
    <w:qFormat/>
    <w:rsid w:val="001913E0"/>
    <w:pPr>
      <w:spacing w:after="0" w:line="240" w:lineRule="auto"/>
    </w:pPr>
  </w:style>
  <w:style w:type="paragraph" w:customStyle="1" w:styleId="Non-TOCStyle">
    <w:name w:val="Non-TOC Style"/>
    <w:basedOn w:val="Normal"/>
    <w:next w:val="FERCparanumber"/>
    <w:rsid w:val="00301152"/>
    <w:pPr>
      <w:spacing w:after="240"/>
      <w:ind w:left="1440"/>
    </w:pPr>
    <w:rPr>
      <w:b/>
      <w:szCs w:val="26"/>
      <w:u w:val="single"/>
    </w:rPr>
  </w:style>
  <w:style w:type="paragraph" w:styleId="NormalWeb">
    <w:name w:val="Normal (Web)"/>
    <w:basedOn w:val="Normal"/>
    <w:rsid w:val="00301152"/>
    <w:rPr>
      <w:sz w:val="24"/>
    </w:rPr>
  </w:style>
  <w:style w:type="paragraph" w:styleId="NormalIndent">
    <w:name w:val="Normal Indent"/>
    <w:basedOn w:val="Normal"/>
    <w:rsid w:val="00301152"/>
    <w:pPr>
      <w:ind w:left="720"/>
    </w:pPr>
  </w:style>
  <w:style w:type="paragraph" w:styleId="NoteHeading">
    <w:name w:val="Note Heading"/>
    <w:basedOn w:val="Normal"/>
    <w:next w:val="Normal"/>
    <w:link w:val="NoteHeadingChar"/>
    <w:rsid w:val="00301152"/>
  </w:style>
  <w:style w:type="character" w:customStyle="1" w:styleId="NoteHeadingChar">
    <w:name w:val="Note Heading Char"/>
    <w:basedOn w:val="DefaultParagraphFont"/>
    <w:link w:val="NoteHeading"/>
    <w:rsid w:val="00301152"/>
    <w:rPr>
      <w:sz w:val="26"/>
      <w:szCs w:val="24"/>
      <w:lang w:bidi="ar-SA"/>
    </w:rPr>
  </w:style>
  <w:style w:type="paragraph" w:styleId="PlainText">
    <w:name w:val="Plain Text"/>
    <w:basedOn w:val="Normal"/>
    <w:link w:val="PlainTextChar"/>
    <w:rsid w:val="00301152"/>
    <w:rPr>
      <w:rFonts w:ascii="Courier New" w:hAnsi="Courier New" w:cs="Courier New"/>
      <w:sz w:val="20"/>
      <w:szCs w:val="20"/>
    </w:rPr>
  </w:style>
  <w:style w:type="character" w:customStyle="1" w:styleId="PlainTextChar">
    <w:name w:val="Plain Text Char"/>
    <w:basedOn w:val="DefaultParagraphFont"/>
    <w:link w:val="PlainText"/>
    <w:rsid w:val="00301152"/>
    <w:rPr>
      <w:rFonts w:ascii="Courier New" w:hAnsi="Courier New" w:cs="Courier New"/>
      <w:lang w:bidi="ar-SA"/>
    </w:rPr>
  </w:style>
  <w:style w:type="paragraph" w:styleId="Quote">
    <w:name w:val="Quote"/>
    <w:basedOn w:val="Normal"/>
    <w:next w:val="Normal"/>
    <w:link w:val="QuoteChar"/>
    <w:uiPriority w:val="29"/>
    <w:qFormat/>
    <w:rsid w:val="001913E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301152"/>
    <w:rPr>
      <w:i/>
      <w:iCs/>
      <w:color w:val="404040" w:themeColor="text1" w:themeTint="BF"/>
    </w:rPr>
  </w:style>
  <w:style w:type="paragraph" w:styleId="Salutation">
    <w:name w:val="Salutation"/>
    <w:basedOn w:val="Normal"/>
    <w:next w:val="Normal"/>
    <w:link w:val="SalutationChar"/>
    <w:rsid w:val="00301152"/>
  </w:style>
  <w:style w:type="character" w:customStyle="1" w:styleId="SalutationChar">
    <w:name w:val="Salutation Char"/>
    <w:basedOn w:val="DefaultParagraphFont"/>
    <w:link w:val="Salutation"/>
    <w:rsid w:val="00301152"/>
    <w:rPr>
      <w:sz w:val="26"/>
      <w:szCs w:val="24"/>
      <w:lang w:bidi="ar-SA"/>
    </w:rPr>
  </w:style>
  <w:style w:type="paragraph" w:styleId="Signature">
    <w:name w:val="Signature"/>
    <w:basedOn w:val="Normal"/>
    <w:link w:val="SignatureChar"/>
    <w:rsid w:val="00301152"/>
    <w:pPr>
      <w:ind w:left="4320"/>
    </w:pPr>
  </w:style>
  <w:style w:type="character" w:customStyle="1" w:styleId="SignatureChar">
    <w:name w:val="Signature Char"/>
    <w:basedOn w:val="DefaultParagraphFont"/>
    <w:link w:val="Signature"/>
    <w:rsid w:val="00301152"/>
    <w:rPr>
      <w:sz w:val="26"/>
      <w:szCs w:val="24"/>
      <w:lang w:bidi="ar-SA"/>
    </w:rPr>
  </w:style>
  <w:style w:type="paragraph" w:styleId="Subtitle">
    <w:name w:val="Subtitle"/>
    <w:basedOn w:val="Normal"/>
    <w:next w:val="Normal"/>
    <w:link w:val="SubtitleChar"/>
    <w:uiPriority w:val="11"/>
    <w:qFormat/>
    <w:rsid w:val="001913E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301152"/>
    <w:rPr>
      <w:color w:val="5A5A5A" w:themeColor="text1" w:themeTint="A5"/>
      <w:spacing w:val="15"/>
    </w:rPr>
  </w:style>
  <w:style w:type="paragraph" w:styleId="TableofAuthorities">
    <w:name w:val="table of authorities"/>
    <w:basedOn w:val="Normal"/>
    <w:next w:val="Normal"/>
    <w:semiHidden/>
    <w:rsid w:val="00301152"/>
    <w:pPr>
      <w:ind w:left="260" w:hanging="260"/>
    </w:pPr>
  </w:style>
  <w:style w:type="paragraph" w:styleId="TableofFigures">
    <w:name w:val="table of figures"/>
    <w:basedOn w:val="Normal"/>
    <w:next w:val="Normal"/>
    <w:semiHidden/>
    <w:rsid w:val="00301152"/>
    <w:pPr>
      <w:ind w:left="520" w:hanging="520"/>
    </w:pPr>
  </w:style>
  <w:style w:type="paragraph" w:styleId="Title">
    <w:name w:val="Title"/>
    <w:basedOn w:val="Normal"/>
    <w:next w:val="Normal"/>
    <w:link w:val="TitleChar"/>
    <w:uiPriority w:val="10"/>
    <w:qFormat/>
    <w:rsid w:val="001913E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301152"/>
    <w:rPr>
      <w:rFonts w:asciiTheme="majorHAnsi" w:eastAsiaTheme="majorEastAsia" w:hAnsiTheme="majorHAnsi" w:cstheme="majorBidi"/>
      <w:spacing w:val="-10"/>
      <w:sz w:val="56"/>
      <w:szCs w:val="56"/>
    </w:rPr>
  </w:style>
  <w:style w:type="paragraph" w:styleId="TOAHeading">
    <w:name w:val="toa heading"/>
    <w:basedOn w:val="Normal"/>
    <w:next w:val="Normal"/>
    <w:semiHidden/>
    <w:rsid w:val="00301152"/>
    <w:pPr>
      <w:spacing w:before="120"/>
    </w:pPr>
    <w:rPr>
      <w:rFonts w:ascii="Arial" w:hAnsi="Arial" w:cs="Arial"/>
      <w:b/>
      <w:bCs/>
      <w:sz w:val="24"/>
    </w:rPr>
  </w:style>
  <w:style w:type="paragraph" w:styleId="TOC1">
    <w:name w:val="toc 1"/>
    <w:basedOn w:val="Normal"/>
    <w:next w:val="Normal"/>
    <w:semiHidden/>
    <w:rsid w:val="00301152"/>
  </w:style>
  <w:style w:type="paragraph" w:styleId="TOC2">
    <w:name w:val="toc 2"/>
    <w:basedOn w:val="Normal"/>
    <w:next w:val="Normal"/>
    <w:semiHidden/>
    <w:rsid w:val="00301152"/>
    <w:pPr>
      <w:ind w:left="260"/>
    </w:pPr>
  </w:style>
  <w:style w:type="paragraph" w:styleId="TOC3">
    <w:name w:val="toc 3"/>
    <w:basedOn w:val="Normal"/>
    <w:next w:val="Normal"/>
    <w:semiHidden/>
    <w:rsid w:val="00301152"/>
    <w:pPr>
      <w:ind w:left="520"/>
    </w:pPr>
  </w:style>
  <w:style w:type="paragraph" w:styleId="TOC4">
    <w:name w:val="toc 4"/>
    <w:basedOn w:val="Normal"/>
    <w:next w:val="Normal"/>
    <w:semiHidden/>
    <w:rsid w:val="00301152"/>
    <w:pPr>
      <w:ind w:left="780"/>
    </w:pPr>
  </w:style>
  <w:style w:type="paragraph" w:styleId="TOC5">
    <w:name w:val="toc 5"/>
    <w:basedOn w:val="Normal"/>
    <w:next w:val="Normal"/>
    <w:semiHidden/>
    <w:rsid w:val="00301152"/>
    <w:pPr>
      <w:ind w:left="1040"/>
    </w:pPr>
  </w:style>
  <w:style w:type="paragraph" w:styleId="TOC6">
    <w:name w:val="toc 6"/>
    <w:basedOn w:val="Normal"/>
    <w:next w:val="Normal"/>
    <w:semiHidden/>
    <w:rsid w:val="00301152"/>
    <w:pPr>
      <w:ind w:left="1300"/>
    </w:pPr>
  </w:style>
  <w:style w:type="paragraph" w:styleId="TOC7">
    <w:name w:val="toc 7"/>
    <w:basedOn w:val="Normal"/>
    <w:next w:val="Normal"/>
    <w:semiHidden/>
    <w:rsid w:val="00301152"/>
    <w:pPr>
      <w:ind w:left="1560"/>
    </w:pPr>
  </w:style>
  <w:style w:type="paragraph" w:styleId="TOC8">
    <w:name w:val="toc 8"/>
    <w:basedOn w:val="Normal"/>
    <w:next w:val="Normal"/>
    <w:semiHidden/>
    <w:rsid w:val="00301152"/>
    <w:pPr>
      <w:ind w:left="1820"/>
    </w:pPr>
  </w:style>
  <w:style w:type="paragraph" w:styleId="TOC9">
    <w:name w:val="toc 9"/>
    <w:basedOn w:val="Normal"/>
    <w:next w:val="Normal"/>
    <w:semiHidden/>
    <w:rsid w:val="00301152"/>
    <w:pPr>
      <w:ind w:left="2080"/>
    </w:pPr>
  </w:style>
  <w:style w:type="paragraph" w:styleId="TOCHeading">
    <w:name w:val="TOC Heading"/>
    <w:basedOn w:val="Heading1"/>
    <w:next w:val="Normal"/>
    <w:uiPriority w:val="39"/>
    <w:semiHidden/>
    <w:unhideWhenUsed/>
    <w:qFormat/>
    <w:rsid w:val="001913E0"/>
    <w:pPr>
      <w:outlineLvl w:val="9"/>
    </w:pPr>
  </w:style>
  <w:style w:type="character" w:styleId="Hyperlink">
    <w:name w:val="Hyperlink"/>
    <w:basedOn w:val="DefaultParagraphFont"/>
    <w:rsid w:val="0025400C"/>
    <w:rPr>
      <w:color w:val="0000FF"/>
      <w:u w:val="single"/>
    </w:rPr>
  </w:style>
  <w:style w:type="character" w:customStyle="1" w:styleId="1">
    <w:name w:val="1"/>
    <w:basedOn w:val="DefaultParagraphFont"/>
    <w:uiPriority w:val="99"/>
    <w:rsid w:val="00723333"/>
    <w:rPr>
      <w:sz w:val="26"/>
      <w:lang w:bidi="ar-SA"/>
    </w:rPr>
  </w:style>
  <w:style w:type="character" w:styleId="PlaceholderText">
    <w:name w:val="Placeholder Text"/>
    <w:basedOn w:val="DefaultParagraphFont"/>
    <w:uiPriority w:val="99"/>
    <w:semiHidden/>
    <w:rsid w:val="00044589"/>
    <w:rPr>
      <w:color w:val="808080"/>
    </w:rPr>
  </w:style>
  <w:style w:type="paragraph" w:customStyle="1" w:styleId="LetterStyle">
    <w:name w:val="Letter Style"/>
    <w:basedOn w:val="Normal"/>
    <w:rsid w:val="00044589"/>
    <w:pPr>
      <w:spacing w:after="240"/>
      <w:ind w:firstLine="720"/>
    </w:pPr>
    <w:rPr>
      <w:szCs w:val="26"/>
    </w:rPr>
  </w:style>
  <w:style w:type="character" w:styleId="CommentReference">
    <w:name w:val="annotation reference"/>
    <w:basedOn w:val="DefaultParagraphFont"/>
    <w:uiPriority w:val="99"/>
    <w:semiHidden/>
    <w:unhideWhenUsed/>
    <w:rsid w:val="007160D4"/>
    <w:rPr>
      <w:sz w:val="16"/>
      <w:szCs w:val="16"/>
    </w:rPr>
  </w:style>
  <w:style w:type="paragraph" w:customStyle="1" w:styleId="LegalFormat">
    <w:name w:val="Legal Format"/>
    <w:basedOn w:val="ListContinue"/>
    <w:rsid w:val="00203F81"/>
    <w:pPr>
      <w:numPr>
        <w:numId w:val="14"/>
      </w:numPr>
      <w:spacing w:after="0"/>
    </w:pPr>
  </w:style>
  <w:style w:type="paragraph" w:customStyle="1" w:styleId="CM10">
    <w:name w:val="CM10"/>
    <w:basedOn w:val="Normal"/>
    <w:next w:val="Normal"/>
    <w:rsid w:val="00203F81"/>
    <w:pPr>
      <w:spacing w:line="300" w:lineRule="atLeast"/>
    </w:pPr>
    <w:rPr>
      <w:sz w:val="24"/>
    </w:rPr>
  </w:style>
  <w:style w:type="paragraph" w:customStyle="1" w:styleId="CM13">
    <w:name w:val="CM13"/>
    <w:basedOn w:val="Normal"/>
    <w:next w:val="Normal"/>
    <w:rsid w:val="00203F81"/>
    <w:pPr>
      <w:spacing w:line="298" w:lineRule="atLeast"/>
    </w:pPr>
    <w:rPr>
      <w:sz w:val="24"/>
    </w:rPr>
  </w:style>
  <w:style w:type="paragraph" w:customStyle="1" w:styleId="CM79">
    <w:name w:val="CM79"/>
    <w:basedOn w:val="Normal"/>
    <w:next w:val="Normal"/>
    <w:rsid w:val="00203F81"/>
    <w:pPr>
      <w:spacing w:after="295"/>
    </w:pPr>
    <w:rPr>
      <w:sz w:val="24"/>
    </w:rPr>
  </w:style>
  <w:style w:type="paragraph" w:customStyle="1" w:styleId="CM86">
    <w:name w:val="CM86"/>
    <w:basedOn w:val="Normal"/>
    <w:next w:val="Normal"/>
    <w:rsid w:val="00203F81"/>
    <w:pPr>
      <w:spacing w:after="408"/>
    </w:pPr>
    <w:rPr>
      <w:sz w:val="24"/>
    </w:rPr>
  </w:style>
  <w:style w:type="paragraph" w:customStyle="1" w:styleId="CM61">
    <w:name w:val="CM61"/>
    <w:basedOn w:val="Normal"/>
    <w:next w:val="Normal"/>
    <w:rsid w:val="00203F81"/>
    <w:pPr>
      <w:spacing w:line="298" w:lineRule="atLeast"/>
    </w:pPr>
    <w:rPr>
      <w:sz w:val="24"/>
    </w:rPr>
  </w:style>
  <w:style w:type="paragraph" w:customStyle="1" w:styleId="CM24">
    <w:name w:val="CM24"/>
    <w:basedOn w:val="Normal"/>
    <w:next w:val="Normal"/>
    <w:rsid w:val="00203F81"/>
    <w:pPr>
      <w:spacing w:line="298" w:lineRule="atLeast"/>
    </w:pPr>
    <w:rPr>
      <w:sz w:val="24"/>
    </w:rPr>
  </w:style>
  <w:style w:type="paragraph" w:customStyle="1" w:styleId="Level1">
    <w:name w:val="Level 1"/>
    <w:basedOn w:val="Normal"/>
    <w:rsid w:val="00203F81"/>
    <w:pPr>
      <w:tabs>
        <w:tab w:val="num" w:pos="720"/>
      </w:tabs>
      <w:ind w:left="720"/>
      <w:outlineLvl w:val="0"/>
    </w:pPr>
    <w:rPr>
      <w:rFonts w:ascii="Times New Roman TUR" w:hAnsi="Times New Roman TUR"/>
      <w:sz w:val="24"/>
    </w:rPr>
  </w:style>
  <w:style w:type="paragraph" w:customStyle="1" w:styleId="EABodytext">
    <w:name w:val="EA Body text"/>
    <w:link w:val="EABodytextChar"/>
    <w:uiPriority w:val="99"/>
    <w:rsid w:val="00203F81"/>
    <w:pPr>
      <w:spacing w:before="240" w:after="240"/>
      <w:ind w:firstLine="720"/>
    </w:pPr>
    <w:rPr>
      <w:color w:val="000000"/>
      <w:sz w:val="26"/>
      <w:szCs w:val="26"/>
      <w:lang w:bidi="ar-SA"/>
    </w:rPr>
  </w:style>
  <w:style w:type="character" w:customStyle="1" w:styleId="EABodytextChar">
    <w:name w:val="EA Body text Char"/>
    <w:link w:val="EABodytext"/>
    <w:uiPriority w:val="99"/>
    <w:rsid w:val="00203F81"/>
    <w:rPr>
      <w:color w:val="000000"/>
      <w:sz w:val="26"/>
      <w:szCs w:val="26"/>
      <w:lang w:bidi="ar-SA"/>
    </w:rPr>
  </w:style>
  <w:style w:type="paragraph" w:customStyle="1" w:styleId="EALevel4heading">
    <w:name w:val="EA Level 4 heading"/>
    <w:aliases w:val="h4"/>
    <w:next w:val="Normal"/>
    <w:link w:val="EALevel4headingChar"/>
    <w:rsid w:val="00203F81"/>
    <w:pPr>
      <w:keepNext/>
      <w:tabs>
        <w:tab w:val="left" w:pos="1080"/>
      </w:tabs>
      <w:spacing w:before="240" w:after="120"/>
      <w:ind w:left="1080" w:hanging="360"/>
    </w:pPr>
    <w:rPr>
      <w:sz w:val="26"/>
      <w:szCs w:val="24"/>
      <w:u w:val="single"/>
      <w:lang w:bidi="ar-SA"/>
    </w:rPr>
  </w:style>
  <w:style w:type="character" w:customStyle="1" w:styleId="EALevel4headingChar">
    <w:name w:val="EA Level 4 heading Char"/>
    <w:aliases w:val="h4 Char"/>
    <w:link w:val="EALevel4heading"/>
    <w:rsid w:val="00203F81"/>
    <w:rPr>
      <w:sz w:val="26"/>
      <w:szCs w:val="24"/>
      <w:u w:val="single"/>
      <w:lang w:bidi="ar-SA"/>
    </w:rPr>
  </w:style>
  <w:style w:type="paragraph" w:customStyle="1" w:styleId="BodytextEIS">
    <w:name w:val="Body text (EIS)"/>
    <w:aliases w:val="bt,Body Text (EA),Body Text (EA) Char Char Char Char,Body Text (EA) Char Char Char Char Char Char Char,bt Char Char,Body Text (EA) Char Char Char6,Body Text (EA) Char Char Char7"/>
    <w:link w:val="BodytextEISChar"/>
    <w:semiHidden/>
    <w:rsid w:val="00203F81"/>
    <w:pPr>
      <w:spacing w:before="120" w:after="120"/>
      <w:ind w:firstLine="720"/>
    </w:pPr>
    <w:rPr>
      <w:sz w:val="26"/>
      <w:szCs w:val="26"/>
      <w:lang w:bidi="ar-SA"/>
    </w:rPr>
  </w:style>
  <w:style w:type="character" w:customStyle="1" w:styleId="BodytextEISChar">
    <w:name w:val="Body text (EIS) Char"/>
    <w:aliases w:val="bt Char,Body Text (EA) Char,Body Text (EA) Char Char Char Char Char Char Char Char"/>
    <w:link w:val="BodytextEIS"/>
    <w:semiHidden/>
    <w:rsid w:val="00203F81"/>
    <w:rPr>
      <w:sz w:val="26"/>
      <w:szCs w:val="26"/>
      <w:lang w:bidi="ar-SA"/>
    </w:rPr>
  </w:style>
  <w:style w:type="character" w:styleId="FollowedHyperlink">
    <w:name w:val="FollowedHyperlink"/>
    <w:rsid w:val="00203F81"/>
    <w:rPr>
      <w:color w:val="800080"/>
      <w:u w:val="single"/>
    </w:rPr>
  </w:style>
  <w:style w:type="character" w:customStyle="1" w:styleId="spellingerror">
    <w:name w:val="spellingerror"/>
    <w:rsid w:val="00203F81"/>
  </w:style>
  <w:style w:type="character" w:customStyle="1" w:styleId="normaltextrun">
    <w:name w:val="normaltextrun"/>
    <w:rsid w:val="00203F81"/>
  </w:style>
  <w:style w:type="paragraph" w:customStyle="1" w:styleId="paragraph">
    <w:name w:val="paragraph"/>
    <w:basedOn w:val="Normal"/>
    <w:rsid w:val="00203F81"/>
    <w:pPr>
      <w:spacing w:before="100" w:beforeAutospacing="1" w:after="100" w:afterAutospacing="1"/>
    </w:pPr>
    <w:rPr>
      <w:sz w:val="24"/>
    </w:rPr>
  </w:style>
  <w:style w:type="character" w:customStyle="1" w:styleId="eop">
    <w:name w:val="eop"/>
    <w:rsid w:val="00203F81"/>
  </w:style>
  <w:style w:type="character" w:customStyle="1" w:styleId="EABodytextCharChar">
    <w:name w:val="EA Body text Char Char"/>
    <w:uiPriority w:val="99"/>
    <w:rsid w:val="00203F81"/>
    <w:rPr>
      <w:sz w:val="26"/>
      <w:szCs w:val="26"/>
      <w:lang w:val="en-US" w:eastAsia="en-US" w:bidi="ar-SA"/>
    </w:rPr>
  </w:style>
  <w:style w:type="character" w:customStyle="1" w:styleId="apple-converted-space">
    <w:name w:val="apple-converted-space"/>
    <w:rsid w:val="00203F81"/>
  </w:style>
  <w:style w:type="character" w:customStyle="1" w:styleId="msoins0">
    <w:name w:val="msoins0"/>
    <w:rsid w:val="00203F81"/>
  </w:style>
  <w:style w:type="character" w:styleId="Emphasis">
    <w:name w:val="Emphasis"/>
    <w:uiPriority w:val="20"/>
    <w:qFormat/>
    <w:rsid w:val="00203F81"/>
    <w:rPr>
      <w:i/>
      <w:iCs/>
    </w:rPr>
  </w:style>
  <w:style w:type="paragraph" w:customStyle="1" w:styleId="EALiteraturecited">
    <w:name w:val="EA Literature cited"/>
    <w:rsid w:val="00203F81"/>
    <w:pPr>
      <w:spacing w:after="260"/>
      <w:ind w:left="720" w:hanging="720"/>
    </w:pPr>
    <w:rPr>
      <w:sz w:val="26"/>
      <w:szCs w:val="26"/>
      <w:lang w:bidi="ar-SA"/>
    </w:rPr>
  </w:style>
  <w:style w:type="paragraph" w:styleId="Revision">
    <w:name w:val="Revision"/>
    <w:hidden/>
    <w:uiPriority w:val="99"/>
    <w:semiHidden/>
    <w:rsid w:val="005C2D29"/>
    <w:rPr>
      <w:sz w:val="26"/>
      <w:szCs w:val="24"/>
      <w:lang w:bidi="ar-SA"/>
    </w:rPr>
  </w:style>
  <w:style w:type="character" w:styleId="UnresolvedMention">
    <w:name w:val="Unresolved Mention"/>
    <w:basedOn w:val="DefaultParagraphFont"/>
    <w:uiPriority w:val="99"/>
    <w:unhideWhenUsed/>
    <w:rsid w:val="00355596"/>
    <w:rPr>
      <w:color w:val="605E5C"/>
      <w:shd w:val="clear" w:color="auto" w:fill="E1DFDD"/>
    </w:rPr>
  </w:style>
  <w:style w:type="character" w:styleId="Mention">
    <w:name w:val="Mention"/>
    <w:basedOn w:val="DefaultParagraphFont"/>
    <w:uiPriority w:val="99"/>
    <w:unhideWhenUsed/>
    <w:rsid w:val="00DC032C"/>
    <w:rPr>
      <w:color w:val="2B579A"/>
      <w:shd w:val="clear" w:color="auto" w:fill="E1DFDD"/>
    </w:rPr>
  </w:style>
  <w:style w:type="paragraph" w:customStyle="1" w:styleId="Default">
    <w:name w:val="Default"/>
    <w:rsid w:val="002E46E4"/>
    <w:pPr>
      <w:autoSpaceDE w:val="0"/>
      <w:autoSpaceDN w:val="0"/>
      <w:adjustRightInd w:val="0"/>
    </w:pPr>
    <w:rPr>
      <w:rFonts w:ascii="Generic2-Regular" w:hAnsi="Generic2-Regular" w:cs="Generic2-Regular"/>
      <w:color w:val="000000"/>
      <w:sz w:val="24"/>
      <w:szCs w:val="24"/>
      <w:lang w:bidi="ar-SA"/>
    </w:rPr>
  </w:style>
  <w:style w:type="character" w:styleId="Strong">
    <w:name w:val="Strong"/>
    <w:basedOn w:val="DefaultParagraphFont"/>
    <w:uiPriority w:val="22"/>
    <w:qFormat/>
    <w:rsid w:val="00145C43"/>
    <w:rPr>
      <w:b/>
      <w:bCs/>
      <w:color w:val="auto"/>
    </w:rPr>
  </w:style>
  <w:style w:type="character" w:styleId="SubtleEmphasis">
    <w:name w:val="Subtle Emphasis"/>
    <w:basedOn w:val="DefaultParagraphFont"/>
    <w:uiPriority w:val="19"/>
    <w:qFormat/>
    <w:rsid w:val="00145C43"/>
    <w:rPr>
      <w:i/>
      <w:iCs/>
      <w:color w:val="404040" w:themeColor="text1" w:themeTint="BF"/>
    </w:rPr>
  </w:style>
  <w:style w:type="character" w:styleId="IntenseEmphasis">
    <w:name w:val="Intense Emphasis"/>
    <w:basedOn w:val="DefaultParagraphFont"/>
    <w:uiPriority w:val="21"/>
    <w:qFormat/>
    <w:rsid w:val="00145C43"/>
    <w:rPr>
      <w:b/>
      <w:bCs/>
      <w:i/>
      <w:iCs/>
      <w:color w:val="auto"/>
    </w:rPr>
  </w:style>
  <w:style w:type="character" w:styleId="SubtleReference">
    <w:name w:val="Subtle Reference"/>
    <w:basedOn w:val="DefaultParagraphFont"/>
    <w:uiPriority w:val="31"/>
    <w:qFormat/>
    <w:rsid w:val="00145C43"/>
    <w:rPr>
      <w:smallCaps/>
      <w:color w:val="404040" w:themeColor="text1" w:themeTint="BF"/>
    </w:rPr>
  </w:style>
  <w:style w:type="character" w:styleId="IntenseReference">
    <w:name w:val="Intense Reference"/>
    <w:basedOn w:val="DefaultParagraphFont"/>
    <w:uiPriority w:val="32"/>
    <w:qFormat/>
    <w:rsid w:val="00145C43"/>
    <w:rPr>
      <w:b/>
      <w:bCs/>
      <w:smallCaps/>
      <w:color w:val="404040" w:themeColor="text1" w:themeTint="BF"/>
      <w:spacing w:val="5"/>
    </w:rPr>
  </w:style>
  <w:style w:type="character" w:styleId="BookTitle">
    <w:name w:val="Book Title"/>
    <w:basedOn w:val="DefaultParagraphFont"/>
    <w:uiPriority w:val="33"/>
    <w:qFormat/>
    <w:rsid w:val="00145C43"/>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198690">
      <w:bodyDiv w:val="1"/>
      <w:marLeft w:val="0"/>
      <w:marRight w:val="0"/>
      <w:marTop w:val="0"/>
      <w:marBottom w:val="0"/>
      <w:divBdr>
        <w:top w:val="none" w:sz="0" w:space="0" w:color="auto"/>
        <w:left w:val="none" w:sz="0" w:space="0" w:color="auto"/>
        <w:bottom w:val="none" w:sz="0" w:space="0" w:color="auto"/>
        <w:right w:val="none" w:sz="0" w:space="0" w:color="auto"/>
      </w:divBdr>
    </w:div>
    <w:div w:id="465466786">
      <w:bodyDiv w:val="1"/>
      <w:marLeft w:val="0"/>
      <w:marRight w:val="0"/>
      <w:marTop w:val="0"/>
      <w:marBottom w:val="0"/>
      <w:divBdr>
        <w:top w:val="none" w:sz="0" w:space="0" w:color="auto"/>
        <w:left w:val="none" w:sz="0" w:space="0" w:color="auto"/>
        <w:bottom w:val="none" w:sz="0" w:space="0" w:color="auto"/>
        <w:right w:val="none" w:sz="0" w:space="0" w:color="auto"/>
      </w:divBdr>
    </w:div>
    <w:div w:id="536162859">
      <w:bodyDiv w:val="1"/>
      <w:marLeft w:val="0"/>
      <w:marRight w:val="0"/>
      <w:marTop w:val="0"/>
      <w:marBottom w:val="0"/>
      <w:divBdr>
        <w:top w:val="none" w:sz="0" w:space="0" w:color="auto"/>
        <w:left w:val="none" w:sz="0" w:space="0" w:color="auto"/>
        <w:bottom w:val="none" w:sz="0" w:space="0" w:color="auto"/>
        <w:right w:val="none" w:sz="0" w:space="0" w:color="auto"/>
      </w:divBdr>
    </w:div>
    <w:div w:id="595291251">
      <w:bodyDiv w:val="1"/>
      <w:marLeft w:val="0"/>
      <w:marRight w:val="0"/>
      <w:marTop w:val="0"/>
      <w:marBottom w:val="0"/>
      <w:divBdr>
        <w:top w:val="none" w:sz="0" w:space="0" w:color="auto"/>
        <w:left w:val="none" w:sz="0" w:space="0" w:color="auto"/>
        <w:bottom w:val="none" w:sz="0" w:space="0" w:color="auto"/>
        <w:right w:val="none" w:sz="0" w:space="0" w:color="auto"/>
      </w:divBdr>
    </w:div>
    <w:div w:id="744373838">
      <w:bodyDiv w:val="1"/>
      <w:marLeft w:val="0"/>
      <w:marRight w:val="0"/>
      <w:marTop w:val="0"/>
      <w:marBottom w:val="0"/>
      <w:divBdr>
        <w:top w:val="none" w:sz="0" w:space="0" w:color="auto"/>
        <w:left w:val="none" w:sz="0" w:space="0" w:color="auto"/>
        <w:bottom w:val="none" w:sz="0" w:space="0" w:color="auto"/>
        <w:right w:val="none" w:sz="0" w:space="0" w:color="auto"/>
      </w:divBdr>
    </w:div>
    <w:div w:id="922757836">
      <w:bodyDiv w:val="1"/>
      <w:marLeft w:val="0"/>
      <w:marRight w:val="0"/>
      <w:marTop w:val="0"/>
      <w:marBottom w:val="0"/>
      <w:divBdr>
        <w:top w:val="none" w:sz="0" w:space="0" w:color="auto"/>
        <w:left w:val="none" w:sz="0" w:space="0" w:color="auto"/>
        <w:bottom w:val="none" w:sz="0" w:space="0" w:color="auto"/>
        <w:right w:val="none" w:sz="0" w:space="0" w:color="auto"/>
      </w:divBdr>
    </w:div>
    <w:div w:id="1379015030">
      <w:bodyDiv w:val="1"/>
      <w:marLeft w:val="0"/>
      <w:marRight w:val="0"/>
      <w:marTop w:val="0"/>
      <w:marBottom w:val="0"/>
      <w:divBdr>
        <w:top w:val="none" w:sz="0" w:space="0" w:color="auto"/>
        <w:left w:val="none" w:sz="0" w:space="0" w:color="auto"/>
        <w:bottom w:val="none" w:sz="0" w:space="0" w:color="auto"/>
        <w:right w:val="none" w:sz="0" w:space="0" w:color="auto"/>
      </w:divBdr>
    </w:div>
    <w:div w:id="1552813857">
      <w:bodyDiv w:val="1"/>
      <w:marLeft w:val="0"/>
      <w:marRight w:val="0"/>
      <w:marTop w:val="0"/>
      <w:marBottom w:val="0"/>
      <w:divBdr>
        <w:top w:val="none" w:sz="0" w:space="0" w:color="auto"/>
        <w:left w:val="none" w:sz="0" w:space="0" w:color="auto"/>
        <w:bottom w:val="none" w:sz="0" w:space="0" w:color="auto"/>
        <w:right w:val="none" w:sz="0" w:space="0" w:color="auto"/>
      </w:divBdr>
    </w:div>
    <w:div w:id="1839541631">
      <w:bodyDiv w:val="1"/>
      <w:marLeft w:val="0"/>
      <w:marRight w:val="0"/>
      <w:marTop w:val="0"/>
      <w:marBottom w:val="0"/>
      <w:divBdr>
        <w:top w:val="none" w:sz="0" w:space="0" w:color="auto"/>
        <w:left w:val="none" w:sz="0" w:space="0" w:color="auto"/>
        <w:bottom w:val="none" w:sz="0" w:space="0" w:color="auto"/>
        <w:right w:val="none" w:sz="0" w:space="0" w:color="auto"/>
      </w:divBdr>
    </w:div>
    <w:div w:id="1917667546">
      <w:bodyDiv w:val="1"/>
      <w:marLeft w:val="0"/>
      <w:marRight w:val="0"/>
      <w:marTop w:val="0"/>
      <w:marBottom w:val="0"/>
      <w:divBdr>
        <w:top w:val="none" w:sz="0" w:space="0" w:color="auto"/>
        <w:left w:val="none" w:sz="0" w:space="0" w:color="auto"/>
        <w:bottom w:val="none" w:sz="0" w:space="0" w:color="auto"/>
        <w:right w:val="none" w:sz="0" w:space="0" w:color="auto"/>
      </w:divBdr>
    </w:div>
    <w:div w:id="2022931033">
      <w:bodyDiv w:val="1"/>
      <w:marLeft w:val="0"/>
      <w:marRight w:val="0"/>
      <w:marTop w:val="0"/>
      <w:marBottom w:val="0"/>
      <w:divBdr>
        <w:top w:val="none" w:sz="0" w:space="0" w:color="auto"/>
        <w:left w:val="none" w:sz="0" w:space="0" w:color="auto"/>
        <w:bottom w:val="none" w:sz="0" w:space="0" w:color="auto"/>
        <w:right w:val="none" w:sz="0" w:space="0" w:color="auto"/>
      </w:divBdr>
    </w:div>
    <w:div w:id="2032534325">
      <w:bodyDiv w:val="1"/>
      <w:marLeft w:val="0"/>
      <w:marRight w:val="0"/>
      <w:marTop w:val="0"/>
      <w:marBottom w:val="0"/>
      <w:divBdr>
        <w:top w:val="none" w:sz="0" w:space="0" w:color="auto"/>
        <w:left w:val="none" w:sz="0" w:space="0" w:color="auto"/>
        <w:bottom w:val="none" w:sz="0" w:space="0" w:color="auto"/>
        <w:right w:val="none" w:sz="0" w:space="0" w:color="auto"/>
      </w:divBdr>
    </w:div>
    <w:div w:id="208964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74a4cd09-5f17-433b-814a-38e7e9115d16"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62FF66-9D8F-484B-BC7E-6240BC1305A9}">
  <ds:schemaRefs>
    <ds:schemaRef ds:uri="http://schemas.microsoft.com/office/2006/metadata/properties"/>
    <ds:schemaRef ds:uri="http://schemas.microsoft.com/office/infopath/2007/PartnerControls"/>
    <ds:schemaRef ds:uri="5e8733a2-e908-454b-85cf-c9d17e1d0943"/>
  </ds:schemaRefs>
</ds:datastoreItem>
</file>

<file path=customXml/itemProps2.xml><?xml version="1.0" encoding="utf-8"?>
<ds:datastoreItem xmlns:ds="http://schemas.openxmlformats.org/officeDocument/2006/customXml" ds:itemID="{001053E2-0946-409B-8F8F-CA7B0608E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1A1FA4-29EA-49C7-9594-85556B4D7AD0}">
  <ds:schemaRefs>
    <ds:schemaRef ds:uri="http://schemas.openxmlformats.org/officeDocument/2006/bibliography"/>
  </ds:schemaRefs>
</ds:datastoreItem>
</file>

<file path=customXml/itemProps4.xml><?xml version="1.0" encoding="utf-8"?>
<ds:datastoreItem xmlns:ds="http://schemas.openxmlformats.org/officeDocument/2006/customXml" ds:itemID="{98BBF3D4-25D5-4F72-BBC8-00F5651DB2B6}">
  <ds:schemaRefs>
    <ds:schemaRef ds:uri="Microsoft.SharePoint.Taxonomy.ContentTypeSync"/>
  </ds:schemaRefs>
</ds:datastoreItem>
</file>

<file path=customXml/itemProps5.xml><?xml version="1.0" encoding="utf-8"?>
<ds:datastoreItem xmlns:ds="http://schemas.openxmlformats.org/officeDocument/2006/customXml" ds:itemID="{A0F3E98D-1FC1-44E7-A3BF-4A80829B55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4091</Words>
  <Characters>23321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27358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2023-10-04T21:54:00Z</dcterms:created>
  <dcterms:modified xsi:type="dcterms:W3CDTF">2023-10-04T21:54:00Z</dcterms:modified>
  <cp:category/>
  <dc:identifier/>
  <cp:contentStatus/>
  <cp:version/>
</cp:coreProperties>
</file>