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FB15A" w14:textId="77777777" w:rsidR="00EC26DE" w:rsidRPr="007C4995" w:rsidRDefault="00EC26DE" w:rsidP="001D21B8">
      <w:pPr>
        <w:widowControl/>
        <w:tabs>
          <w:tab w:val="center" w:pos="4680"/>
        </w:tabs>
        <w:jc w:val="center"/>
        <w:rPr>
          <w:rFonts w:ascii="Times New Roman" w:hAnsi="Times New Roman"/>
          <w:sz w:val="26"/>
          <w:szCs w:val="26"/>
        </w:rPr>
      </w:pPr>
      <w:r w:rsidRPr="007C4995">
        <w:rPr>
          <w:rFonts w:ascii="Times New Roman" w:hAnsi="Times New Roman"/>
          <w:sz w:val="26"/>
          <w:szCs w:val="26"/>
        </w:rPr>
        <w:t>UNITED STATES OF AMERICA</w:t>
      </w:r>
    </w:p>
    <w:p w14:paraId="04DFB15B" w14:textId="77777777" w:rsidR="00EC26DE" w:rsidRPr="007C4995" w:rsidRDefault="00EC26DE" w:rsidP="001D21B8">
      <w:pPr>
        <w:widowControl/>
        <w:tabs>
          <w:tab w:val="center" w:pos="4680"/>
        </w:tabs>
        <w:jc w:val="center"/>
        <w:rPr>
          <w:rFonts w:ascii="Times New Roman" w:hAnsi="Times New Roman"/>
          <w:sz w:val="26"/>
          <w:szCs w:val="26"/>
        </w:rPr>
      </w:pPr>
      <w:r w:rsidRPr="007C4995">
        <w:rPr>
          <w:rFonts w:ascii="Times New Roman" w:hAnsi="Times New Roman"/>
          <w:sz w:val="26"/>
          <w:szCs w:val="26"/>
        </w:rPr>
        <w:t>FEDERAL ENERGY REGULATORY COMMISSION</w:t>
      </w:r>
    </w:p>
    <w:p w14:paraId="04DFB15C" w14:textId="77777777" w:rsidR="004A2E82" w:rsidRPr="007C4995" w:rsidRDefault="004A2E82">
      <w:pPr>
        <w:widowControl/>
        <w:tabs>
          <w:tab w:val="center" w:pos="4680"/>
        </w:tabs>
        <w:rPr>
          <w:rFonts w:ascii="Times New Roman" w:hAnsi="Times New Roman"/>
          <w:sz w:val="26"/>
          <w:szCs w:val="26"/>
        </w:rPr>
      </w:pPr>
    </w:p>
    <w:p w14:paraId="04DFB15D" w14:textId="77777777" w:rsidR="00EC26DE" w:rsidRPr="007C4995" w:rsidRDefault="00EC26DE">
      <w:pPr>
        <w:widowControl/>
        <w:rPr>
          <w:rFonts w:ascii="Times New Roman" w:hAnsi="Times New Roman"/>
          <w:sz w:val="26"/>
          <w:szCs w:val="26"/>
        </w:rPr>
      </w:pPr>
    </w:p>
    <w:p w14:paraId="6C341A60" w14:textId="34B2DB20" w:rsidR="00C00CE7" w:rsidRPr="007C4995" w:rsidRDefault="00C00CE7" w:rsidP="00C00CE7">
      <w:pPr>
        <w:widowControl/>
        <w:tabs>
          <w:tab w:val="right" w:pos="9360"/>
        </w:tabs>
        <w:rPr>
          <w:rFonts w:ascii="Times New Roman" w:hAnsi="Times New Roman"/>
          <w:sz w:val="26"/>
          <w:szCs w:val="26"/>
        </w:rPr>
      </w:pPr>
      <w:r w:rsidRPr="007C4995">
        <w:rPr>
          <w:rFonts w:ascii="Times New Roman" w:hAnsi="Times New Roman"/>
          <w:sz w:val="26"/>
          <w:szCs w:val="26"/>
        </w:rPr>
        <w:t>Pacific Gas &amp; Electric Company</w:t>
      </w:r>
      <w:r w:rsidRPr="007C4995">
        <w:rPr>
          <w:rFonts w:ascii="Times New Roman" w:hAnsi="Times New Roman"/>
          <w:sz w:val="26"/>
          <w:szCs w:val="26"/>
        </w:rPr>
        <w:tab/>
        <w:t xml:space="preserve">Project No. </w:t>
      </w:r>
      <w:r w:rsidR="002B0D20" w:rsidRPr="007C4995">
        <w:rPr>
          <w:rFonts w:ascii="Times New Roman" w:hAnsi="Times New Roman"/>
          <w:sz w:val="26"/>
          <w:szCs w:val="26"/>
        </w:rPr>
        <w:t>77-</w:t>
      </w:r>
      <w:r w:rsidR="00D24671" w:rsidRPr="007C4995">
        <w:rPr>
          <w:rFonts w:ascii="Times New Roman" w:hAnsi="Times New Roman"/>
          <w:sz w:val="26"/>
          <w:szCs w:val="26"/>
        </w:rPr>
        <w:t>334</w:t>
      </w:r>
    </w:p>
    <w:p w14:paraId="41E5D894" w14:textId="39E489F1" w:rsidR="001D21B8" w:rsidRPr="007C4995" w:rsidRDefault="001D21B8">
      <w:pPr>
        <w:widowControl/>
        <w:jc w:val="center"/>
        <w:rPr>
          <w:rFonts w:ascii="Times New Roman" w:hAnsi="Times New Roman"/>
          <w:sz w:val="26"/>
          <w:szCs w:val="26"/>
        </w:rPr>
      </w:pPr>
    </w:p>
    <w:p w14:paraId="0F8CAE4E" w14:textId="22190B64" w:rsidR="001D21B8" w:rsidRPr="007C4995" w:rsidRDefault="00235D54">
      <w:pPr>
        <w:widowControl/>
        <w:jc w:val="center"/>
        <w:rPr>
          <w:rFonts w:ascii="Times New Roman" w:hAnsi="Times New Roman"/>
          <w:sz w:val="26"/>
          <w:szCs w:val="26"/>
        </w:rPr>
      </w:pPr>
      <w:r w:rsidRPr="007C4995">
        <w:rPr>
          <w:rFonts w:ascii="Times New Roman" w:hAnsi="Times New Roman"/>
          <w:sz w:val="26"/>
          <w:szCs w:val="26"/>
        </w:rPr>
        <w:t>NOTICE OF APPLICATION FOR TEMPORARY FLOW MODIFICATION ACCEPTED FOR FILING, SOLICITING COMMENTS, MOTIONS TO INTERVENE, AND PROTESTS</w:t>
      </w:r>
    </w:p>
    <w:p w14:paraId="04DFB162" w14:textId="77777777" w:rsidR="00E97A05" w:rsidRPr="007C4995" w:rsidRDefault="00E97A05">
      <w:pPr>
        <w:widowControl/>
        <w:jc w:val="center"/>
        <w:rPr>
          <w:rFonts w:ascii="Times New Roman" w:hAnsi="Times New Roman"/>
          <w:sz w:val="26"/>
          <w:szCs w:val="26"/>
        </w:rPr>
      </w:pPr>
    </w:p>
    <w:p w14:paraId="04DFB163" w14:textId="2E4AC8E3" w:rsidR="00E97A05" w:rsidRPr="007C4995" w:rsidRDefault="00E97A05" w:rsidP="00E97A05">
      <w:pPr>
        <w:widowControl/>
        <w:jc w:val="center"/>
        <w:rPr>
          <w:rFonts w:ascii="Times New Roman" w:hAnsi="Times New Roman"/>
          <w:sz w:val="26"/>
          <w:szCs w:val="26"/>
        </w:rPr>
      </w:pPr>
      <w:r w:rsidRPr="007C4995">
        <w:rPr>
          <w:rFonts w:ascii="Times New Roman" w:hAnsi="Times New Roman"/>
          <w:sz w:val="26"/>
          <w:szCs w:val="26"/>
        </w:rPr>
        <w:t>(</w:t>
      </w:r>
      <w:r w:rsidR="00417DA6" w:rsidRPr="007C4995">
        <w:rPr>
          <w:rFonts w:ascii="Times New Roman" w:hAnsi="Times New Roman"/>
          <w:sz w:val="26"/>
          <w:szCs w:val="26"/>
        </w:rPr>
        <w:t xml:space="preserve">February </w:t>
      </w:r>
      <w:r w:rsidR="0001487C" w:rsidRPr="007C4995">
        <w:rPr>
          <w:rFonts w:ascii="Times New Roman" w:hAnsi="Times New Roman"/>
          <w:sz w:val="26"/>
          <w:szCs w:val="26"/>
        </w:rPr>
        <w:t>20</w:t>
      </w:r>
      <w:r w:rsidR="00417DA6" w:rsidRPr="007C4995">
        <w:rPr>
          <w:rFonts w:ascii="Times New Roman" w:hAnsi="Times New Roman"/>
          <w:sz w:val="26"/>
          <w:szCs w:val="26"/>
        </w:rPr>
        <w:t>, 2026</w:t>
      </w:r>
      <w:r w:rsidRPr="007C4995">
        <w:rPr>
          <w:rFonts w:ascii="Times New Roman" w:hAnsi="Times New Roman"/>
          <w:sz w:val="26"/>
          <w:szCs w:val="26"/>
        </w:rPr>
        <w:t>)</w:t>
      </w:r>
    </w:p>
    <w:p w14:paraId="04DFB164" w14:textId="77777777" w:rsidR="00EC26DE" w:rsidRPr="007C4995" w:rsidRDefault="00EC26DE" w:rsidP="00D96FE0">
      <w:pPr>
        <w:widowControl/>
        <w:rPr>
          <w:rFonts w:ascii="Times New Roman" w:hAnsi="Times New Roman"/>
          <w:sz w:val="26"/>
          <w:szCs w:val="26"/>
        </w:rPr>
      </w:pPr>
    </w:p>
    <w:p w14:paraId="04DFB165" w14:textId="77777777" w:rsidR="00EC26DE" w:rsidRPr="007C4995" w:rsidRDefault="00EC26DE">
      <w:pPr>
        <w:widowControl/>
        <w:ind w:firstLine="720"/>
        <w:rPr>
          <w:rFonts w:ascii="Times New Roman" w:hAnsi="Times New Roman"/>
          <w:sz w:val="26"/>
          <w:szCs w:val="26"/>
        </w:rPr>
      </w:pPr>
      <w:r w:rsidRPr="007C4995">
        <w:rPr>
          <w:rFonts w:ascii="Times New Roman" w:hAnsi="Times New Roman"/>
          <w:sz w:val="26"/>
          <w:szCs w:val="26"/>
        </w:rPr>
        <w:t xml:space="preserve">Take notice that the following </w:t>
      </w:r>
      <w:r w:rsidR="007E4535" w:rsidRPr="007C4995">
        <w:rPr>
          <w:rFonts w:ascii="Times New Roman" w:hAnsi="Times New Roman"/>
          <w:sz w:val="26"/>
          <w:szCs w:val="26"/>
        </w:rPr>
        <w:t xml:space="preserve">hydroelectric </w:t>
      </w:r>
      <w:r w:rsidRPr="007C4995">
        <w:rPr>
          <w:rFonts w:ascii="Times New Roman" w:hAnsi="Times New Roman"/>
          <w:sz w:val="26"/>
          <w:szCs w:val="26"/>
        </w:rPr>
        <w:t>application has been filed with the Commission and is available for public inspection:</w:t>
      </w:r>
    </w:p>
    <w:p w14:paraId="04DFB166" w14:textId="77777777" w:rsidR="00EC26DE" w:rsidRPr="007C4995" w:rsidRDefault="00EC26DE">
      <w:pPr>
        <w:widowControl/>
        <w:rPr>
          <w:rFonts w:ascii="Times New Roman" w:hAnsi="Times New Roman"/>
          <w:sz w:val="26"/>
          <w:szCs w:val="26"/>
        </w:rPr>
      </w:pPr>
    </w:p>
    <w:p w14:paraId="04DFB167" w14:textId="2A1AEEE9" w:rsidR="00D4607B" w:rsidRPr="007C4995" w:rsidRDefault="00776EED" w:rsidP="00D5005B">
      <w:pPr>
        <w:widowControl/>
        <w:ind w:left="2880" w:hanging="2880"/>
        <w:rPr>
          <w:rFonts w:ascii="Times New Roman" w:hAnsi="Times New Roman"/>
          <w:sz w:val="26"/>
          <w:szCs w:val="26"/>
        </w:rPr>
      </w:pPr>
      <w:r w:rsidRPr="007C4995">
        <w:rPr>
          <w:rFonts w:ascii="Times New Roman" w:hAnsi="Times New Roman"/>
          <w:sz w:val="26"/>
          <w:szCs w:val="26"/>
        </w:rPr>
        <w:t xml:space="preserve">a. </w:t>
      </w:r>
      <w:r w:rsidR="004A2E82" w:rsidRPr="007C4995">
        <w:rPr>
          <w:rFonts w:ascii="Times New Roman" w:hAnsi="Times New Roman"/>
          <w:sz w:val="26"/>
          <w:szCs w:val="26"/>
        </w:rPr>
        <w:t xml:space="preserve">  </w:t>
      </w:r>
      <w:r w:rsidRPr="007C4995">
        <w:rPr>
          <w:rFonts w:ascii="Times New Roman" w:hAnsi="Times New Roman"/>
          <w:sz w:val="26"/>
          <w:szCs w:val="26"/>
        </w:rPr>
        <w:t>Application</w:t>
      </w:r>
      <w:r w:rsidR="00D4607B" w:rsidRPr="007C4995">
        <w:rPr>
          <w:rFonts w:ascii="Times New Roman" w:hAnsi="Times New Roman"/>
          <w:sz w:val="26"/>
          <w:szCs w:val="26"/>
        </w:rPr>
        <w:t xml:space="preserve"> Type: </w:t>
      </w:r>
      <w:r w:rsidR="000236CA" w:rsidRPr="007C4995">
        <w:rPr>
          <w:rFonts w:ascii="Times New Roman" w:hAnsi="Times New Roman"/>
          <w:sz w:val="26"/>
          <w:szCs w:val="26"/>
        </w:rPr>
        <w:t xml:space="preserve"> </w:t>
      </w:r>
      <w:r w:rsidR="001514D3" w:rsidRPr="007C4995">
        <w:rPr>
          <w:rFonts w:ascii="Times New Roman" w:hAnsi="Times New Roman"/>
          <w:sz w:val="26"/>
          <w:szCs w:val="26"/>
        </w:rPr>
        <w:tab/>
      </w:r>
      <w:r w:rsidR="00364995" w:rsidRPr="007C4995">
        <w:rPr>
          <w:rFonts w:ascii="Times New Roman" w:hAnsi="Times New Roman"/>
          <w:sz w:val="26"/>
          <w:szCs w:val="26"/>
        </w:rPr>
        <w:t>Application for Temporary Variance of Flow Requirements</w:t>
      </w:r>
    </w:p>
    <w:p w14:paraId="04DFB168" w14:textId="77777777" w:rsidR="00D4607B" w:rsidRPr="007C4995" w:rsidRDefault="00D4607B" w:rsidP="00D4607B">
      <w:pPr>
        <w:widowControl/>
        <w:rPr>
          <w:rFonts w:ascii="Times New Roman" w:hAnsi="Times New Roman"/>
          <w:sz w:val="26"/>
          <w:szCs w:val="26"/>
        </w:rPr>
      </w:pPr>
    </w:p>
    <w:p w14:paraId="04DFB169" w14:textId="07BFAB53" w:rsidR="00D4607B" w:rsidRPr="007C4995" w:rsidRDefault="00776EED" w:rsidP="00D4607B">
      <w:pPr>
        <w:widowControl/>
        <w:rPr>
          <w:rFonts w:ascii="Times New Roman" w:hAnsi="Times New Roman"/>
          <w:sz w:val="26"/>
          <w:szCs w:val="26"/>
        </w:rPr>
      </w:pPr>
      <w:r w:rsidRPr="007C4995">
        <w:rPr>
          <w:rFonts w:ascii="Times New Roman" w:hAnsi="Times New Roman"/>
          <w:sz w:val="26"/>
          <w:szCs w:val="26"/>
        </w:rPr>
        <w:t xml:space="preserve">b. </w:t>
      </w:r>
      <w:r w:rsidR="004A2E82" w:rsidRPr="007C4995">
        <w:rPr>
          <w:rFonts w:ascii="Times New Roman" w:hAnsi="Times New Roman"/>
          <w:sz w:val="26"/>
          <w:szCs w:val="26"/>
        </w:rPr>
        <w:t xml:space="preserve">  </w:t>
      </w:r>
      <w:r w:rsidRPr="007C4995">
        <w:rPr>
          <w:rFonts w:ascii="Times New Roman" w:hAnsi="Times New Roman"/>
          <w:sz w:val="26"/>
          <w:szCs w:val="26"/>
        </w:rPr>
        <w:t>Project</w:t>
      </w:r>
      <w:r w:rsidR="00682025" w:rsidRPr="007C4995">
        <w:rPr>
          <w:rFonts w:ascii="Times New Roman" w:hAnsi="Times New Roman"/>
          <w:sz w:val="26"/>
          <w:szCs w:val="26"/>
        </w:rPr>
        <w:t xml:space="preserve"> No: </w:t>
      </w:r>
      <w:r w:rsidR="0059776E" w:rsidRPr="007C4995">
        <w:rPr>
          <w:rFonts w:ascii="Times New Roman" w:hAnsi="Times New Roman"/>
          <w:sz w:val="26"/>
          <w:szCs w:val="26"/>
        </w:rPr>
        <w:t xml:space="preserve"> </w:t>
      </w:r>
      <w:r w:rsidR="001514D3" w:rsidRPr="007C4995">
        <w:rPr>
          <w:rFonts w:ascii="Times New Roman" w:hAnsi="Times New Roman"/>
          <w:sz w:val="26"/>
          <w:szCs w:val="26"/>
        </w:rPr>
        <w:tab/>
      </w:r>
      <w:r w:rsidR="001514D3" w:rsidRPr="007C4995">
        <w:rPr>
          <w:rFonts w:ascii="Times New Roman" w:hAnsi="Times New Roman"/>
          <w:sz w:val="26"/>
          <w:szCs w:val="26"/>
        </w:rPr>
        <w:tab/>
      </w:r>
      <w:r w:rsidR="00364995" w:rsidRPr="007C4995">
        <w:rPr>
          <w:rFonts w:ascii="Times New Roman" w:hAnsi="Times New Roman"/>
          <w:sz w:val="26"/>
          <w:szCs w:val="26"/>
        </w:rPr>
        <w:t>77</w:t>
      </w:r>
      <w:r w:rsidR="00D5005B" w:rsidRPr="007C4995">
        <w:rPr>
          <w:rFonts w:ascii="Times New Roman" w:hAnsi="Times New Roman"/>
          <w:sz w:val="26"/>
          <w:szCs w:val="26"/>
        </w:rPr>
        <w:t>-</w:t>
      </w:r>
      <w:r w:rsidR="00D24671" w:rsidRPr="007C4995">
        <w:rPr>
          <w:rFonts w:ascii="Times New Roman" w:hAnsi="Times New Roman"/>
          <w:sz w:val="26"/>
          <w:szCs w:val="26"/>
        </w:rPr>
        <w:t>334</w:t>
      </w:r>
    </w:p>
    <w:p w14:paraId="04DFB16A" w14:textId="77777777" w:rsidR="00D4607B" w:rsidRPr="007C4995" w:rsidRDefault="00D4607B" w:rsidP="00D4607B">
      <w:pPr>
        <w:widowControl/>
        <w:rPr>
          <w:rFonts w:ascii="Times New Roman" w:hAnsi="Times New Roman"/>
          <w:sz w:val="26"/>
          <w:szCs w:val="26"/>
        </w:rPr>
      </w:pPr>
    </w:p>
    <w:p w14:paraId="04DFB16B" w14:textId="1B496EB3" w:rsidR="00D4607B" w:rsidRPr="007C4995" w:rsidRDefault="00776EED" w:rsidP="00D4607B">
      <w:pPr>
        <w:widowControl/>
        <w:tabs>
          <w:tab w:val="left" w:pos="-1440"/>
        </w:tabs>
        <w:ind w:left="720" w:hanging="720"/>
        <w:rPr>
          <w:rFonts w:ascii="Times New Roman" w:hAnsi="Times New Roman"/>
          <w:sz w:val="26"/>
          <w:szCs w:val="26"/>
        </w:rPr>
      </w:pPr>
      <w:r w:rsidRPr="007C4995">
        <w:rPr>
          <w:rFonts w:ascii="Times New Roman" w:hAnsi="Times New Roman"/>
          <w:sz w:val="26"/>
          <w:szCs w:val="26"/>
        </w:rPr>
        <w:t xml:space="preserve">c. </w:t>
      </w:r>
      <w:r w:rsidR="004A2E82" w:rsidRPr="007C4995">
        <w:rPr>
          <w:rFonts w:ascii="Times New Roman" w:hAnsi="Times New Roman"/>
          <w:sz w:val="26"/>
          <w:szCs w:val="26"/>
        </w:rPr>
        <w:t xml:space="preserve">  </w:t>
      </w:r>
      <w:r w:rsidRPr="007C4995">
        <w:rPr>
          <w:rFonts w:ascii="Times New Roman" w:hAnsi="Times New Roman"/>
          <w:sz w:val="26"/>
          <w:szCs w:val="26"/>
        </w:rPr>
        <w:t>Date</w:t>
      </w:r>
      <w:r w:rsidR="00D4607B" w:rsidRPr="007C4995">
        <w:rPr>
          <w:rFonts w:ascii="Times New Roman" w:hAnsi="Times New Roman"/>
          <w:sz w:val="26"/>
          <w:szCs w:val="26"/>
        </w:rPr>
        <w:t xml:space="preserve"> Filed:  </w:t>
      </w:r>
      <w:r w:rsidR="001514D3" w:rsidRPr="007C4995">
        <w:rPr>
          <w:rFonts w:ascii="Times New Roman" w:hAnsi="Times New Roman"/>
          <w:sz w:val="26"/>
          <w:szCs w:val="26"/>
        </w:rPr>
        <w:tab/>
      </w:r>
      <w:r w:rsidR="001514D3" w:rsidRPr="007C4995">
        <w:rPr>
          <w:rFonts w:ascii="Times New Roman" w:hAnsi="Times New Roman"/>
          <w:sz w:val="26"/>
          <w:szCs w:val="26"/>
        </w:rPr>
        <w:tab/>
      </w:r>
      <w:r w:rsidR="00417DA6" w:rsidRPr="007C4995">
        <w:rPr>
          <w:rFonts w:ascii="Times New Roman" w:hAnsi="Times New Roman"/>
          <w:sz w:val="26"/>
          <w:szCs w:val="26"/>
        </w:rPr>
        <w:t>January 30, 2026</w:t>
      </w:r>
    </w:p>
    <w:p w14:paraId="04DFB16C" w14:textId="77777777" w:rsidR="00D4607B" w:rsidRPr="007C4995" w:rsidRDefault="00D4607B" w:rsidP="00D4607B">
      <w:pPr>
        <w:widowControl/>
        <w:tabs>
          <w:tab w:val="left" w:pos="-1440"/>
        </w:tabs>
        <w:ind w:left="720" w:hanging="720"/>
        <w:rPr>
          <w:rFonts w:ascii="Times New Roman" w:hAnsi="Times New Roman"/>
          <w:sz w:val="26"/>
          <w:szCs w:val="26"/>
        </w:rPr>
      </w:pPr>
    </w:p>
    <w:p w14:paraId="04DFB16D" w14:textId="65C1E7A4" w:rsidR="00D4607B" w:rsidRPr="007C4995" w:rsidRDefault="00776EED" w:rsidP="00D4607B">
      <w:pPr>
        <w:widowControl/>
        <w:rPr>
          <w:rFonts w:ascii="Times New Roman" w:hAnsi="Times New Roman"/>
          <w:sz w:val="26"/>
          <w:szCs w:val="26"/>
        </w:rPr>
      </w:pPr>
      <w:r w:rsidRPr="007C4995">
        <w:rPr>
          <w:rFonts w:ascii="Times New Roman" w:hAnsi="Times New Roman"/>
          <w:sz w:val="26"/>
          <w:szCs w:val="26"/>
        </w:rPr>
        <w:t xml:space="preserve">d. </w:t>
      </w:r>
      <w:r w:rsidR="004A2E82" w:rsidRPr="007C4995">
        <w:rPr>
          <w:rFonts w:ascii="Times New Roman" w:hAnsi="Times New Roman"/>
          <w:sz w:val="26"/>
          <w:szCs w:val="26"/>
        </w:rPr>
        <w:t xml:space="preserve">  </w:t>
      </w:r>
      <w:r w:rsidRPr="007C4995">
        <w:rPr>
          <w:rFonts w:ascii="Times New Roman" w:hAnsi="Times New Roman"/>
          <w:sz w:val="26"/>
          <w:szCs w:val="26"/>
        </w:rPr>
        <w:t>Applicant</w:t>
      </w:r>
      <w:r w:rsidR="00D4607B" w:rsidRPr="007C4995">
        <w:rPr>
          <w:rFonts w:ascii="Times New Roman" w:hAnsi="Times New Roman"/>
          <w:sz w:val="26"/>
          <w:szCs w:val="26"/>
        </w:rPr>
        <w:t xml:space="preserve">:  </w:t>
      </w:r>
      <w:r w:rsidR="001514D3" w:rsidRPr="007C4995">
        <w:rPr>
          <w:rFonts w:ascii="Times New Roman" w:hAnsi="Times New Roman"/>
          <w:sz w:val="26"/>
          <w:szCs w:val="26"/>
        </w:rPr>
        <w:tab/>
      </w:r>
      <w:r w:rsidR="001514D3" w:rsidRPr="007C4995">
        <w:rPr>
          <w:rFonts w:ascii="Times New Roman" w:hAnsi="Times New Roman"/>
          <w:sz w:val="26"/>
          <w:szCs w:val="26"/>
        </w:rPr>
        <w:tab/>
      </w:r>
      <w:r w:rsidR="0061316A" w:rsidRPr="007C4995">
        <w:rPr>
          <w:rFonts w:ascii="Times New Roman" w:hAnsi="Times New Roman"/>
          <w:sz w:val="26"/>
          <w:szCs w:val="26"/>
        </w:rPr>
        <w:t>Pacific Gas &amp; Electric Company</w:t>
      </w:r>
      <w:r w:rsidR="00AE49B6" w:rsidRPr="007C4995">
        <w:rPr>
          <w:rFonts w:ascii="Times New Roman" w:hAnsi="Times New Roman"/>
          <w:sz w:val="26"/>
          <w:szCs w:val="26"/>
        </w:rPr>
        <w:tab/>
      </w:r>
    </w:p>
    <w:p w14:paraId="04DFB16E" w14:textId="77777777" w:rsidR="00D4607B" w:rsidRPr="007C4995" w:rsidRDefault="00D4607B" w:rsidP="00703F75">
      <w:pPr>
        <w:widowControl/>
        <w:rPr>
          <w:rFonts w:ascii="Times New Roman" w:hAnsi="Times New Roman"/>
          <w:sz w:val="26"/>
          <w:szCs w:val="26"/>
        </w:rPr>
      </w:pPr>
    </w:p>
    <w:p w14:paraId="04DFB16F" w14:textId="0A6285BC" w:rsidR="00D4607B" w:rsidRPr="007C4995" w:rsidRDefault="00776EED" w:rsidP="00D4607B">
      <w:pPr>
        <w:widowControl/>
        <w:tabs>
          <w:tab w:val="left" w:pos="-1440"/>
        </w:tabs>
        <w:ind w:left="720" w:hanging="720"/>
        <w:rPr>
          <w:rFonts w:ascii="Times New Roman" w:hAnsi="Times New Roman"/>
          <w:sz w:val="26"/>
          <w:szCs w:val="26"/>
        </w:rPr>
      </w:pPr>
      <w:r w:rsidRPr="007C4995">
        <w:rPr>
          <w:rFonts w:ascii="Times New Roman" w:hAnsi="Times New Roman"/>
          <w:sz w:val="26"/>
          <w:szCs w:val="26"/>
        </w:rPr>
        <w:t xml:space="preserve">e. </w:t>
      </w:r>
      <w:r w:rsidR="004A2E82" w:rsidRPr="007C4995">
        <w:rPr>
          <w:rFonts w:ascii="Times New Roman" w:hAnsi="Times New Roman"/>
          <w:sz w:val="26"/>
          <w:szCs w:val="26"/>
        </w:rPr>
        <w:t xml:space="preserve">  </w:t>
      </w:r>
      <w:r w:rsidRPr="007C4995">
        <w:rPr>
          <w:rFonts w:ascii="Times New Roman" w:hAnsi="Times New Roman"/>
          <w:sz w:val="26"/>
          <w:szCs w:val="26"/>
        </w:rPr>
        <w:t>Name</w:t>
      </w:r>
      <w:r w:rsidR="00D4607B" w:rsidRPr="007C4995">
        <w:rPr>
          <w:rFonts w:ascii="Times New Roman" w:hAnsi="Times New Roman"/>
          <w:sz w:val="26"/>
          <w:szCs w:val="26"/>
        </w:rPr>
        <w:t xml:space="preserve"> of Project: </w:t>
      </w:r>
      <w:r w:rsidR="000236CA" w:rsidRPr="007C4995">
        <w:rPr>
          <w:rFonts w:ascii="Times New Roman" w:hAnsi="Times New Roman"/>
          <w:sz w:val="26"/>
          <w:szCs w:val="26"/>
        </w:rPr>
        <w:t xml:space="preserve"> </w:t>
      </w:r>
      <w:r w:rsidR="001514D3" w:rsidRPr="007C4995">
        <w:rPr>
          <w:rFonts w:ascii="Times New Roman" w:hAnsi="Times New Roman"/>
          <w:sz w:val="26"/>
          <w:szCs w:val="26"/>
        </w:rPr>
        <w:tab/>
      </w:r>
      <w:r w:rsidR="00364995" w:rsidRPr="007C4995">
        <w:rPr>
          <w:rFonts w:ascii="Times New Roman" w:hAnsi="Times New Roman"/>
          <w:sz w:val="26"/>
          <w:szCs w:val="26"/>
        </w:rPr>
        <w:t xml:space="preserve">Potter Valley </w:t>
      </w:r>
      <w:r w:rsidR="000A0F88" w:rsidRPr="007C4995">
        <w:rPr>
          <w:rFonts w:ascii="Times New Roman" w:hAnsi="Times New Roman"/>
          <w:sz w:val="26"/>
          <w:szCs w:val="26"/>
        </w:rPr>
        <w:t>Hydroelectric Project</w:t>
      </w:r>
    </w:p>
    <w:p w14:paraId="04DFB170" w14:textId="77777777" w:rsidR="00D4607B" w:rsidRPr="007C4995" w:rsidRDefault="00D4607B" w:rsidP="00D4607B">
      <w:pPr>
        <w:widowControl/>
        <w:rPr>
          <w:rFonts w:ascii="Times New Roman" w:hAnsi="Times New Roman"/>
          <w:sz w:val="26"/>
          <w:szCs w:val="26"/>
        </w:rPr>
      </w:pPr>
    </w:p>
    <w:p w14:paraId="04DFB171" w14:textId="46303064" w:rsidR="00D4607B" w:rsidRPr="007C4995" w:rsidRDefault="00776EED" w:rsidP="009E4BD6">
      <w:pPr>
        <w:widowControl/>
        <w:ind w:left="2880" w:hanging="2880"/>
        <w:rPr>
          <w:rFonts w:ascii="Times New Roman" w:hAnsi="Times New Roman"/>
          <w:sz w:val="26"/>
          <w:szCs w:val="26"/>
        </w:rPr>
      </w:pPr>
      <w:r w:rsidRPr="007C4995">
        <w:rPr>
          <w:rFonts w:ascii="Times New Roman" w:hAnsi="Times New Roman"/>
          <w:sz w:val="26"/>
          <w:szCs w:val="26"/>
        </w:rPr>
        <w:t xml:space="preserve">f. </w:t>
      </w:r>
      <w:r w:rsidR="004A2E82" w:rsidRPr="007C4995">
        <w:rPr>
          <w:rFonts w:ascii="Times New Roman" w:hAnsi="Times New Roman"/>
          <w:sz w:val="26"/>
          <w:szCs w:val="26"/>
        </w:rPr>
        <w:t xml:space="preserve">  </w:t>
      </w:r>
      <w:r w:rsidRPr="007C4995">
        <w:rPr>
          <w:rFonts w:ascii="Times New Roman" w:hAnsi="Times New Roman"/>
          <w:sz w:val="26"/>
          <w:szCs w:val="26"/>
        </w:rPr>
        <w:t>Location</w:t>
      </w:r>
      <w:r w:rsidR="00D4607B" w:rsidRPr="007C4995">
        <w:rPr>
          <w:rFonts w:ascii="Times New Roman" w:hAnsi="Times New Roman"/>
          <w:sz w:val="26"/>
          <w:szCs w:val="26"/>
        </w:rPr>
        <w:t xml:space="preserve">: </w:t>
      </w:r>
      <w:r w:rsidR="000236CA" w:rsidRPr="007C4995">
        <w:rPr>
          <w:rFonts w:ascii="Times New Roman" w:hAnsi="Times New Roman"/>
          <w:sz w:val="26"/>
          <w:szCs w:val="26"/>
        </w:rPr>
        <w:t xml:space="preserve"> </w:t>
      </w:r>
      <w:r w:rsidR="00CF10B9" w:rsidRPr="007C4995">
        <w:rPr>
          <w:rFonts w:ascii="Times New Roman" w:hAnsi="Times New Roman"/>
          <w:sz w:val="26"/>
          <w:szCs w:val="26"/>
        </w:rPr>
        <w:tab/>
      </w:r>
      <w:r w:rsidR="00691191" w:rsidRPr="007C4995">
        <w:rPr>
          <w:rFonts w:ascii="Times New Roman" w:hAnsi="Times New Roman"/>
          <w:sz w:val="26"/>
          <w:szCs w:val="26"/>
        </w:rPr>
        <w:t>The project is located on the Eel River and East Fork of the Russian River in Lake and Mendocino counties, California.  The project occupies federal lands managed by the U.S. Forest Service.</w:t>
      </w:r>
    </w:p>
    <w:p w14:paraId="04DFB172" w14:textId="77777777" w:rsidR="00D9633C" w:rsidRPr="007C4995" w:rsidRDefault="00D9633C" w:rsidP="00D9633C">
      <w:pPr>
        <w:widowControl/>
        <w:ind w:left="2880" w:hanging="2880"/>
        <w:rPr>
          <w:rFonts w:ascii="Times New Roman" w:hAnsi="Times New Roman"/>
          <w:sz w:val="26"/>
          <w:szCs w:val="26"/>
        </w:rPr>
      </w:pPr>
    </w:p>
    <w:p w14:paraId="4E6F425B" w14:textId="7EA7A25B" w:rsidR="00D12DC1" w:rsidRPr="007C4995" w:rsidRDefault="00776EED" w:rsidP="0073190A">
      <w:pPr>
        <w:widowControl/>
        <w:tabs>
          <w:tab w:val="left" w:pos="-1440"/>
        </w:tabs>
        <w:ind w:left="2880" w:hanging="2880"/>
        <w:rPr>
          <w:rFonts w:ascii="Times New Roman" w:hAnsi="Times New Roman"/>
          <w:sz w:val="26"/>
          <w:szCs w:val="26"/>
        </w:rPr>
      </w:pPr>
      <w:r w:rsidRPr="007C4995">
        <w:rPr>
          <w:rFonts w:ascii="Times New Roman" w:hAnsi="Times New Roman"/>
          <w:sz w:val="26"/>
          <w:szCs w:val="26"/>
        </w:rPr>
        <w:t xml:space="preserve">g. </w:t>
      </w:r>
      <w:r w:rsidR="004A2E82" w:rsidRPr="007C4995">
        <w:rPr>
          <w:rFonts w:ascii="Times New Roman" w:hAnsi="Times New Roman"/>
          <w:sz w:val="26"/>
          <w:szCs w:val="26"/>
        </w:rPr>
        <w:t xml:space="preserve">  </w:t>
      </w:r>
      <w:r w:rsidRPr="007C4995">
        <w:rPr>
          <w:rFonts w:ascii="Times New Roman" w:hAnsi="Times New Roman"/>
          <w:sz w:val="26"/>
          <w:szCs w:val="26"/>
        </w:rPr>
        <w:t>Filed</w:t>
      </w:r>
      <w:r w:rsidR="00D4607B" w:rsidRPr="007C4995">
        <w:rPr>
          <w:rFonts w:ascii="Times New Roman" w:hAnsi="Times New Roman"/>
          <w:sz w:val="26"/>
          <w:szCs w:val="26"/>
        </w:rPr>
        <w:t xml:space="preserve"> Pursuant to: </w:t>
      </w:r>
      <w:r w:rsidR="000236CA" w:rsidRPr="007C4995">
        <w:rPr>
          <w:rFonts w:ascii="Times New Roman" w:hAnsi="Times New Roman"/>
          <w:sz w:val="26"/>
          <w:szCs w:val="26"/>
        </w:rPr>
        <w:t xml:space="preserve"> </w:t>
      </w:r>
      <w:r w:rsidR="001514D3" w:rsidRPr="007C4995">
        <w:rPr>
          <w:rFonts w:ascii="Times New Roman" w:hAnsi="Times New Roman"/>
          <w:sz w:val="26"/>
          <w:szCs w:val="26"/>
        </w:rPr>
        <w:tab/>
      </w:r>
      <w:r w:rsidR="00D4607B" w:rsidRPr="007C4995">
        <w:rPr>
          <w:rFonts w:ascii="Times New Roman" w:hAnsi="Times New Roman"/>
          <w:sz w:val="26"/>
          <w:szCs w:val="26"/>
        </w:rPr>
        <w:t xml:space="preserve">Federal Power Act, 16 USC </w:t>
      </w:r>
      <w:proofErr w:type="spellStart"/>
      <w:r w:rsidR="00D4607B" w:rsidRPr="007C4995">
        <w:rPr>
          <w:rFonts w:ascii="Times New Roman" w:hAnsi="Times New Roman"/>
          <w:sz w:val="26"/>
          <w:szCs w:val="26"/>
        </w:rPr>
        <w:t>791a</w:t>
      </w:r>
      <w:proofErr w:type="spellEnd"/>
      <w:r w:rsidR="00D4607B" w:rsidRPr="007C4995">
        <w:rPr>
          <w:rFonts w:ascii="Times New Roman" w:hAnsi="Times New Roman"/>
          <w:sz w:val="26"/>
          <w:szCs w:val="26"/>
        </w:rPr>
        <w:t xml:space="preserve"> - </w:t>
      </w:r>
      <w:proofErr w:type="spellStart"/>
      <w:r w:rsidR="00D4607B" w:rsidRPr="007C4995">
        <w:rPr>
          <w:rFonts w:ascii="Times New Roman" w:hAnsi="Times New Roman"/>
          <w:sz w:val="26"/>
          <w:szCs w:val="26"/>
        </w:rPr>
        <w:t>825r</w:t>
      </w:r>
      <w:proofErr w:type="spellEnd"/>
    </w:p>
    <w:p w14:paraId="04DFB174" w14:textId="77777777" w:rsidR="00D4607B" w:rsidRPr="007C4995" w:rsidRDefault="00D4607B" w:rsidP="00D4607B">
      <w:pPr>
        <w:widowControl/>
        <w:rPr>
          <w:rFonts w:ascii="Times New Roman" w:hAnsi="Times New Roman"/>
          <w:sz w:val="26"/>
          <w:szCs w:val="26"/>
        </w:rPr>
      </w:pPr>
    </w:p>
    <w:p w14:paraId="7279DE72" w14:textId="35D817EC" w:rsidR="000B4284" w:rsidRPr="007C4995" w:rsidRDefault="00776EED" w:rsidP="000B4284">
      <w:pPr>
        <w:ind w:left="2880" w:hanging="2880"/>
        <w:rPr>
          <w:rFonts w:ascii="Times New Roman" w:hAnsi="Times New Roman"/>
          <w:sz w:val="26"/>
          <w:szCs w:val="26"/>
        </w:rPr>
      </w:pPr>
      <w:r w:rsidRPr="007C4995">
        <w:rPr>
          <w:rFonts w:ascii="Times New Roman" w:hAnsi="Times New Roman"/>
          <w:sz w:val="26"/>
          <w:szCs w:val="26"/>
        </w:rPr>
        <w:t xml:space="preserve">h. </w:t>
      </w:r>
      <w:r w:rsidR="004A2E82" w:rsidRPr="007C4995">
        <w:rPr>
          <w:rFonts w:ascii="Times New Roman" w:hAnsi="Times New Roman"/>
          <w:sz w:val="26"/>
          <w:szCs w:val="26"/>
        </w:rPr>
        <w:t xml:space="preserve">  </w:t>
      </w:r>
      <w:r w:rsidRPr="007C4995">
        <w:rPr>
          <w:rFonts w:ascii="Times New Roman" w:hAnsi="Times New Roman"/>
          <w:sz w:val="26"/>
          <w:szCs w:val="26"/>
        </w:rPr>
        <w:t>Applicant</w:t>
      </w:r>
      <w:r w:rsidR="00D4607B" w:rsidRPr="007C4995">
        <w:rPr>
          <w:rFonts w:ascii="Times New Roman" w:hAnsi="Times New Roman"/>
          <w:sz w:val="26"/>
          <w:szCs w:val="26"/>
        </w:rPr>
        <w:t xml:space="preserve"> Contact:  </w:t>
      </w:r>
      <w:r w:rsidR="001514D3" w:rsidRPr="007C4995">
        <w:rPr>
          <w:rFonts w:ascii="Times New Roman" w:hAnsi="Times New Roman"/>
          <w:sz w:val="26"/>
          <w:szCs w:val="26"/>
        </w:rPr>
        <w:tab/>
      </w:r>
      <w:r w:rsidR="009F7723" w:rsidRPr="007C4995">
        <w:rPr>
          <w:rFonts w:ascii="Times New Roman" w:hAnsi="Times New Roman"/>
          <w:sz w:val="26"/>
          <w:szCs w:val="26"/>
        </w:rPr>
        <w:t>Chadwick McCready</w:t>
      </w:r>
      <w:r w:rsidR="000B4284" w:rsidRPr="007C4995">
        <w:rPr>
          <w:rFonts w:ascii="Times New Roman" w:hAnsi="Times New Roman"/>
          <w:sz w:val="26"/>
          <w:szCs w:val="26"/>
        </w:rPr>
        <w:t xml:space="preserve"> </w:t>
      </w:r>
    </w:p>
    <w:p w14:paraId="3DD94F92" w14:textId="30C94E93" w:rsidR="00744AA0" w:rsidRPr="007C4995" w:rsidRDefault="000B4284" w:rsidP="00DD07A2">
      <w:pPr>
        <w:ind w:left="2880" w:hanging="2880"/>
        <w:rPr>
          <w:rFonts w:ascii="Times New Roman" w:hAnsi="Times New Roman"/>
          <w:sz w:val="26"/>
          <w:szCs w:val="26"/>
        </w:rPr>
      </w:pPr>
      <w:r w:rsidRPr="007C4995">
        <w:rPr>
          <w:rFonts w:ascii="Times New Roman" w:hAnsi="Times New Roman"/>
          <w:sz w:val="26"/>
          <w:szCs w:val="26"/>
        </w:rPr>
        <w:tab/>
      </w:r>
      <w:r w:rsidR="00DD07A2" w:rsidRPr="007C4995">
        <w:rPr>
          <w:rFonts w:ascii="Times New Roman" w:hAnsi="Times New Roman"/>
          <w:sz w:val="26"/>
          <w:szCs w:val="26"/>
        </w:rPr>
        <w:t>Pacific Gas and Electric Company</w:t>
      </w:r>
    </w:p>
    <w:p w14:paraId="234AB787" w14:textId="6CA62B55" w:rsidR="00744AA0" w:rsidRPr="007C4995" w:rsidRDefault="00DD07A2" w:rsidP="00744AA0">
      <w:pPr>
        <w:ind w:left="2880"/>
        <w:rPr>
          <w:rFonts w:ascii="Times New Roman" w:hAnsi="Times New Roman"/>
          <w:sz w:val="26"/>
          <w:szCs w:val="26"/>
        </w:rPr>
      </w:pPr>
      <w:r w:rsidRPr="007C4995">
        <w:rPr>
          <w:rFonts w:ascii="Times New Roman" w:hAnsi="Times New Roman"/>
          <w:sz w:val="26"/>
          <w:szCs w:val="26"/>
        </w:rPr>
        <w:t xml:space="preserve">300 Lakeside Drive, Oakland, CA 94612 </w:t>
      </w:r>
    </w:p>
    <w:p w14:paraId="04DFB175" w14:textId="228D56E1" w:rsidR="0055353A" w:rsidRPr="007C4995" w:rsidRDefault="00744AA0" w:rsidP="00744AA0">
      <w:pPr>
        <w:ind w:left="2880"/>
        <w:rPr>
          <w:rFonts w:ascii="Times New Roman" w:hAnsi="Times New Roman"/>
          <w:sz w:val="26"/>
          <w:szCs w:val="26"/>
        </w:rPr>
      </w:pPr>
      <w:r w:rsidRPr="007C4995">
        <w:rPr>
          <w:rFonts w:ascii="Times New Roman" w:hAnsi="Times New Roman"/>
          <w:sz w:val="26"/>
          <w:szCs w:val="26"/>
        </w:rPr>
        <w:t>(530) 685-5710</w:t>
      </w:r>
    </w:p>
    <w:p w14:paraId="04DFB176" w14:textId="77777777" w:rsidR="00D4607B" w:rsidRPr="007C4995" w:rsidRDefault="00D4607B" w:rsidP="00D4607B">
      <w:pPr>
        <w:widowControl/>
        <w:rPr>
          <w:rFonts w:ascii="Times New Roman" w:hAnsi="Times New Roman"/>
          <w:sz w:val="26"/>
          <w:szCs w:val="26"/>
        </w:rPr>
      </w:pPr>
    </w:p>
    <w:p w14:paraId="35180E98" w14:textId="77777777" w:rsidR="00C17041" w:rsidRPr="007C4995" w:rsidRDefault="00776EED" w:rsidP="00060C31">
      <w:pPr>
        <w:ind w:left="2880" w:hanging="2880"/>
        <w:rPr>
          <w:rFonts w:ascii="Times New Roman" w:hAnsi="Times New Roman"/>
          <w:sz w:val="26"/>
          <w:szCs w:val="26"/>
        </w:rPr>
      </w:pPr>
      <w:proofErr w:type="spellStart"/>
      <w:r w:rsidRPr="007C4995">
        <w:rPr>
          <w:rFonts w:ascii="Times New Roman" w:hAnsi="Times New Roman"/>
          <w:sz w:val="26"/>
          <w:szCs w:val="26"/>
        </w:rPr>
        <w:t>i</w:t>
      </w:r>
      <w:proofErr w:type="spellEnd"/>
      <w:r w:rsidRPr="007C4995">
        <w:rPr>
          <w:rFonts w:ascii="Times New Roman" w:hAnsi="Times New Roman"/>
          <w:sz w:val="26"/>
          <w:szCs w:val="26"/>
        </w:rPr>
        <w:t xml:space="preserve">. </w:t>
      </w:r>
      <w:r w:rsidR="004A2E82" w:rsidRPr="007C4995">
        <w:rPr>
          <w:rFonts w:ascii="Times New Roman" w:hAnsi="Times New Roman"/>
          <w:sz w:val="26"/>
          <w:szCs w:val="26"/>
        </w:rPr>
        <w:t xml:space="preserve"> </w:t>
      </w:r>
      <w:r w:rsidR="000331E1" w:rsidRPr="007C4995">
        <w:rPr>
          <w:rFonts w:ascii="Times New Roman" w:hAnsi="Times New Roman"/>
          <w:sz w:val="26"/>
          <w:szCs w:val="26"/>
        </w:rPr>
        <w:t xml:space="preserve"> </w:t>
      </w:r>
      <w:r w:rsidRPr="007C4995">
        <w:rPr>
          <w:rFonts w:ascii="Times New Roman" w:hAnsi="Times New Roman"/>
          <w:sz w:val="26"/>
          <w:szCs w:val="26"/>
        </w:rPr>
        <w:t>FERC</w:t>
      </w:r>
      <w:r w:rsidR="00D4607B" w:rsidRPr="007C4995">
        <w:rPr>
          <w:rFonts w:ascii="Times New Roman" w:hAnsi="Times New Roman"/>
          <w:sz w:val="26"/>
          <w:szCs w:val="26"/>
        </w:rPr>
        <w:t xml:space="preserve"> Contact:  </w:t>
      </w:r>
      <w:r w:rsidR="00006CAD" w:rsidRPr="007C4995">
        <w:rPr>
          <w:rFonts w:ascii="Times New Roman" w:hAnsi="Times New Roman"/>
          <w:sz w:val="26"/>
          <w:szCs w:val="26"/>
        </w:rPr>
        <w:tab/>
      </w:r>
      <w:r w:rsidR="00060C31" w:rsidRPr="007C4995">
        <w:rPr>
          <w:rFonts w:ascii="Times New Roman" w:hAnsi="Times New Roman"/>
          <w:sz w:val="26"/>
          <w:szCs w:val="26"/>
        </w:rPr>
        <w:t xml:space="preserve">Katherine Schmidt, </w:t>
      </w:r>
    </w:p>
    <w:p w14:paraId="0777FD85" w14:textId="77777777" w:rsidR="00C17041" w:rsidRPr="007C4995" w:rsidRDefault="00C17041" w:rsidP="00C17041">
      <w:pPr>
        <w:ind w:left="2880"/>
        <w:rPr>
          <w:rFonts w:ascii="Times New Roman" w:hAnsi="Times New Roman"/>
          <w:sz w:val="26"/>
          <w:szCs w:val="26"/>
        </w:rPr>
      </w:pPr>
      <w:hyperlink r:id="rId12" w:history="1">
        <w:r w:rsidRPr="007C4995">
          <w:rPr>
            <w:rStyle w:val="Hyperlink"/>
            <w:rFonts w:ascii="Times New Roman" w:hAnsi="Times New Roman"/>
            <w:sz w:val="26"/>
            <w:szCs w:val="26"/>
          </w:rPr>
          <w:t>katherine.schmidt@ferc.gov</w:t>
        </w:r>
      </w:hyperlink>
      <w:r w:rsidR="00060C31" w:rsidRPr="007C4995">
        <w:rPr>
          <w:rFonts w:ascii="Times New Roman" w:hAnsi="Times New Roman"/>
          <w:sz w:val="26"/>
          <w:szCs w:val="26"/>
        </w:rPr>
        <w:t xml:space="preserve">, </w:t>
      </w:r>
    </w:p>
    <w:p w14:paraId="546E65AD" w14:textId="1A6DF5B6" w:rsidR="00060C31" w:rsidRPr="007C4995" w:rsidRDefault="00060C31" w:rsidP="00C17041">
      <w:pPr>
        <w:ind w:left="2880"/>
        <w:rPr>
          <w:rFonts w:ascii="Times New Roman" w:hAnsi="Times New Roman"/>
          <w:sz w:val="26"/>
          <w:szCs w:val="26"/>
        </w:rPr>
      </w:pPr>
      <w:r w:rsidRPr="007C4995">
        <w:rPr>
          <w:rFonts w:ascii="Times New Roman" w:hAnsi="Times New Roman"/>
          <w:sz w:val="26"/>
          <w:szCs w:val="26"/>
        </w:rPr>
        <w:t>(415) 369-3348</w:t>
      </w:r>
    </w:p>
    <w:p w14:paraId="15678B43" w14:textId="77777777" w:rsidR="00AD570B" w:rsidRPr="007C4995" w:rsidRDefault="00AD570B" w:rsidP="00060C31">
      <w:pPr>
        <w:ind w:left="2880" w:hanging="2880"/>
        <w:rPr>
          <w:rFonts w:ascii="Times New Roman" w:hAnsi="Times New Roman"/>
          <w:sz w:val="26"/>
          <w:szCs w:val="26"/>
        </w:rPr>
      </w:pPr>
    </w:p>
    <w:p w14:paraId="2F02DF16" w14:textId="39E72DC5" w:rsidR="000F4CFA" w:rsidRPr="007C4995" w:rsidRDefault="000F4CFA" w:rsidP="00E94C28">
      <w:pPr>
        <w:widowControl/>
        <w:tabs>
          <w:tab w:val="left" w:pos="0"/>
          <w:tab w:val="left" w:pos="360"/>
          <w:tab w:val="left" w:pos="2250"/>
        </w:tabs>
        <w:rPr>
          <w:rFonts w:ascii="Times New Roman" w:hAnsi="Times New Roman"/>
          <w:sz w:val="26"/>
          <w:szCs w:val="26"/>
          <w:lang w:val="tr-TR"/>
        </w:rPr>
      </w:pPr>
      <w:r w:rsidRPr="007C4995">
        <w:rPr>
          <w:rFonts w:ascii="Times New Roman" w:hAnsi="Times New Roman"/>
          <w:sz w:val="26"/>
          <w:szCs w:val="26"/>
        </w:rPr>
        <w:t>j.</w:t>
      </w:r>
      <w:r w:rsidR="00C96798" w:rsidRPr="007C4995">
        <w:rPr>
          <w:rFonts w:ascii="Times New Roman" w:hAnsi="Times New Roman"/>
          <w:sz w:val="26"/>
          <w:szCs w:val="26"/>
        </w:rPr>
        <w:tab/>
      </w:r>
      <w:r w:rsidRPr="007C4995">
        <w:rPr>
          <w:rFonts w:ascii="Times New Roman" w:hAnsi="Times New Roman"/>
          <w:sz w:val="26"/>
          <w:szCs w:val="26"/>
          <w:lang w:val="tr-TR"/>
        </w:rPr>
        <w:t xml:space="preserve">Cooperating agencies:  </w:t>
      </w:r>
      <w:r w:rsidR="00C96798" w:rsidRPr="007C4995">
        <w:rPr>
          <w:rFonts w:ascii="Times New Roman" w:hAnsi="Times New Roman"/>
          <w:sz w:val="26"/>
          <w:szCs w:val="26"/>
          <w:lang w:val="tr-TR"/>
        </w:rPr>
        <w:t xml:space="preserve">With this notice, the Commission is inviting </w:t>
      </w:r>
      <w:r w:rsidR="00BC325D" w:rsidRPr="007C4995">
        <w:rPr>
          <w:rFonts w:ascii="Times New Roman" w:hAnsi="Times New Roman"/>
          <w:sz w:val="26"/>
          <w:szCs w:val="26"/>
          <w:lang w:val="tr-TR"/>
        </w:rPr>
        <w:t>f</w:t>
      </w:r>
      <w:r w:rsidRPr="007C4995">
        <w:rPr>
          <w:rFonts w:ascii="Times New Roman" w:hAnsi="Times New Roman"/>
          <w:sz w:val="26"/>
          <w:szCs w:val="26"/>
          <w:lang w:val="tr-TR"/>
        </w:rPr>
        <w:t>ederal, state, local, an</w:t>
      </w:r>
      <w:r w:rsidRPr="007C4995">
        <w:rPr>
          <w:rFonts w:ascii="Times New Roman" w:hAnsi="Times New Roman"/>
          <w:sz w:val="26"/>
          <w:szCs w:val="26"/>
        </w:rPr>
        <w:t xml:space="preserve">d </w:t>
      </w:r>
      <w:r w:rsidR="00D7084C" w:rsidRPr="007C4995">
        <w:rPr>
          <w:rFonts w:ascii="Times New Roman" w:hAnsi="Times New Roman"/>
          <w:sz w:val="26"/>
          <w:szCs w:val="26"/>
        </w:rPr>
        <w:t>T</w:t>
      </w:r>
      <w:r w:rsidRPr="007C4995">
        <w:rPr>
          <w:rFonts w:ascii="Times New Roman" w:hAnsi="Times New Roman"/>
          <w:sz w:val="26"/>
          <w:szCs w:val="26"/>
        </w:rPr>
        <w:t>ribal agencies with jurisdiction</w:t>
      </w:r>
      <w:r w:rsidR="00C96798" w:rsidRPr="007C4995">
        <w:rPr>
          <w:rFonts w:ascii="Times New Roman" w:hAnsi="Times New Roman"/>
          <w:sz w:val="26"/>
          <w:szCs w:val="26"/>
        </w:rPr>
        <w:t xml:space="preserve"> </w:t>
      </w:r>
      <w:r w:rsidRPr="007C4995">
        <w:rPr>
          <w:rFonts w:ascii="Times New Roman" w:hAnsi="Times New Roman"/>
          <w:sz w:val="26"/>
          <w:szCs w:val="26"/>
        </w:rPr>
        <w:t xml:space="preserve">and/or special expertise with respect to </w:t>
      </w:r>
      <w:r w:rsidRPr="007C4995">
        <w:rPr>
          <w:rFonts w:ascii="Times New Roman" w:hAnsi="Times New Roman"/>
          <w:sz w:val="26"/>
          <w:szCs w:val="26"/>
        </w:rPr>
        <w:lastRenderedPageBreak/>
        <w:t>environmental issues</w:t>
      </w:r>
      <w:r w:rsidR="00D85962" w:rsidRPr="007C4995">
        <w:rPr>
          <w:rFonts w:ascii="Times New Roman" w:hAnsi="Times New Roman"/>
          <w:sz w:val="26"/>
          <w:szCs w:val="26"/>
        </w:rPr>
        <w:t xml:space="preserve"> affected by the proposal,</w:t>
      </w:r>
      <w:r w:rsidRPr="007C4995">
        <w:rPr>
          <w:rFonts w:ascii="Times New Roman" w:hAnsi="Times New Roman"/>
          <w:sz w:val="26"/>
          <w:szCs w:val="26"/>
        </w:rPr>
        <w:t xml:space="preserve"> that wish to cooperate in the</w:t>
      </w:r>
      <w:r w:rsidR="00C96798" w:rsidRPr="007C4995">
        <w:rPr>
          <w:rFonts w:ascii="Times New Roman" w:hAnsi="Times New Roman"/>
          <w:sz w:val="26"/>
          <w:szCs w:val="26"/>
        </w:rPr>
        <w:t xml:space="preserve"> </w:t>
      </w:r>
      <w:r w:rsidRPr="007C4995">
        <w:rPr>
          <w:rFonts w:ascii="Times New Roman" w:hAnsi="Times New Roman"/>
          <w:sz w:val="26"/>
          <w:szCs w:val="26"/>
        </w:rPr>
        <w:t xml:space="preserve">preparation of </w:t>
      </w:r>
      <w:r w:rsidR="00C96798" w:rsidRPr="007C4995">
        <w:rPr>
          <w:rFonts w:ascii="Times New Roman" w:hAnsi="Times New Roman"/>
          <w:sz w:val="26"/>
          <w:szCs w:val="26"/>
        </w:rPr>
        <w:t>any</w:t>
      </w:r>
      <w:r w:rsidRPr="007C4995">
        <w:rPr>
          <w:rFonts w:ascii="Times New Roman" w:hAnsi="Times New Roman"/>
          <w:sz w:val="26"/>
          <w:szCs w:val="26"/>
        </w:rPr>
        <w:t xml:space="preserve"> environmental document</w:t>
      </w:r>
      <w:r w:rsidR="00C96798" w:rsidRPr="007C4995">
        <w:rPr>
          <w:rFonts w:ascii="Times New Roman" w:hAnsi="Times New Roman"/>
          <w:sz w:val="26"/>
          <w:szCs w:val="26"/>
        </w:rPr>
        <w:t>, if applicable,</w:t>
      </w:r>
      <w:r w:rsidRPr="007C4995">
        <w:rPr>
          <w:rFonts w:ascii="Times New Roman" w:hAnsi="Times New Roman"/>
          <w:sz w:val="26"/>
          <w:szCs w:val="26"/>
        </w:rPr>
        <w:t xml:space="preserve"> </w:t>
      </w:r>
      <w:r w:rsidR="00C96798" w:rsidRPr="007C4995">
        <w:rPr>
          <w:rFonts w:ascii="Times New Roman" w:hAnsi="Times New Roman"/>
          <w:sz w:val="26"/>
          <w:szCs w:val="26"/>
        </w:rPr>
        <w:t>to</w:t>
      </w:r>
      <w:r w:rsidRPr="007C4995">
        <w:rPr>
          <w:rFonts w:ascii="Times New Roman" w:hAnsi="Times New Roman"/>
          <w:sz w:val="26"/>
          <w:szCs w:val="26"/>
        </w:rPr>
        <w:t xml:space="preserve"> follow the instructions</w:t>
      </w:r>
      <w:r w:rsidR="00C96798" w:rsidRPr="007C4995">
        <w:rPr>
          <w:rFonts w:ascii="Times New Roman" w:hAnsi="Times New Roman"/>
          <w:sz w:val="26"/>
          <w:szCs w:val="26"/>
        </w:rPr>
        <w:t xml:space="preserve"> </w:t>
      </w:r>
      <w:r w:rsidRPr="007C4995">
        <w:rPr>
          <w:rFonts w:ascii="Times New Roman" w:hAnsi="Times New Roman"/>
          <w:sz w:val="26"/>
          <w:szCs w:val="26"/>
        </w:rPr>
        <w:t>for filing such</w:t>
      </w:r>
      <w:r w:rsidR="00C96798" w:rsidRPr="007C4995">
        <w:rPr>
          <w:rFonts w:ascii="Times New Roman" w:hAnsi="Times New Roman"/>
          <w:sz w:val="26"/>
          <w:szCs w:val="26"/>
        </w:rPr>
        <w:t xml:space="preserve"> </w:t>
      </w:r>
      <w:r w:rsidRPr="007C4995">
        <w:rPr>
          <w:rFonts w:ascii="Times New Roman" w:hAnsi="Times New Roman"/>
          <w:sz w:val="26"/>
          <w:szCs w:val="26"/>
        </w:rPr>
        <w:t xml:space="preserve">requests described in item </w:t>
      </w:r>
      <w:r w:rsidR="00BB6BC0" w:rsidRPr="007C4995">
        <w:rPr>
          <w:rFonts w:ascii="Times New Roman" w:hAnsi="Times New Roman"/>
          <w:sz w:val="26"/>
          <w:szCs w:val="26"/>
        </w:rPr>
        <w:t>k</w:t>
      </w:r>
      <w:r w:rsidRPr="007C4995">
        <w:rPr>
          <w:rFonts w:ascii="Times New Roman" w:hAnsi="Times New Roman"/>
          <w:sz w:val="26"/>
          <w:szCs w:val="26"/>
        </w:rPr>
        <w:t xml:space="preserve"> below.  Cooperating agencies should note the</w:t>
      </w:r>
      <w:r w:rsidR="00C96798" w:rsidRPr="007C4995">
        <w:rPr>
          <w:rFonts w:ascii="Times New Roman" w:hAnsi="Times New Roman"/>
          <w:sz w:val="26"/>
          <w:szCs w:val="26"/>
        </w:rPr>
        <w:t xml:space="preserve"> </w:t>
      </w:r>
      <w:r w:rsidRPr="007C4995">
        <w:rPr>
          <w:rFonts w:ascii="Times New Roman" w:hAnsi="Times New Roman"/>
          <w:sz w:val="26"/>
          <w:szCs w:val="26"/>
        </w:rPr>
        <w:t>Commission's</w:t>
      </w:r>
      <w:r w:rsidR="00C96798" w:rsidRPr="007C4995">
        <w:rPr>
          <w:rFonts w:ascii="Times New Roman" w:hAnsi="Times New Roman"/>
          <w:sz w:val="26"/>
          <w:szCs w:val="26"/>
        </w:rPr>
        <w:t xml:space="preserve"> </w:t>
      </w:r>
      <w:r w:rsidRPr="007C4995">
        <w:rPr>
          <w:rFonts w:ascii="Times New Roman" w:hAnsi="Times New Roman"/>
          <w:sz w:val="26"/>
          <w:szCs w:val="26"/>
        </w:rPr>
        <w:t xml:space="preserve">policy that agencies that cooperate in the preparation of </w:t>
      </w:r>
      <w:r w:rsidR="00C96798" w:rsidRPr="007C4995">
        <w:rPr>
          <w:rFonts w:ascii="Times New Roman" w:hAnsi="Times New Roman"/>
          <w:sz w:val="26"/>
          <w:szCs w:val="26"/>
        </w:rPr>
        <w:t>any</w:t>
      </w:r>
      <w:r w:rsidRPr="007C4995">
        <w:rPr>
          <w:rFonts w:ascii="Times New Roman" w:hAnsi="Times New Roman"/>
          <w:sz w:val="26"/>
          <w:szCs w:val="26"/>
        </w:rPr>
        <w:t xml:space="preserve"> environmental document</w:t>
      </w:r>
      <w:r w:rsidR="00C96798" w:rsidRPr="007C4995">
        <w:rPr>
          <w:rFonts w:ascii="Times New Roman" w:hAnsi="Times New Roman"/>
          <w:sz w:val="26"/>
          <w:szCs w:val="26"/>
        </w:rPr>
        <w:t xml:space="preserve"> </w:t>
      </w:r>
      <w:r w:rsidRPr="007C4995">
        <w:rPr>
          <w:rFonts w:ascii="Times New Roman" w:hAnsi="Times New Roman"/>
          <w:sz w:val="26"/>
          <w:szCs w:val="26"/>
        </w:rPr>
        <w:t xml:space="preserve">cannot also intervene.  </w:t>
      </w:r>
      <w:r w:rsidRPr="007C4995">
        <w:rPr>
          <w:rFonts w:ascii="Times New Roman" w:hAnsi="Times New Roman"/>
          <w:i/>
          <w:iCs/>
          <w:sz w:val="26"/>
          <w:szCs w:val="26"/>
        </w:rPr>
        <w:t xml:space="preserve">See </w:t>
      </w:r>
      <w:r w:rsidRPr="007C4995">
        <w:rPr>
          <w:rFonts w:ascii="Times New Roman" w:hAnsi="Times New Roman"/>
          <w:sz w:val="26"/>
          <w:szCs w:val="26"/>
        </w:rPr>
        <w:t>94 FERC ¶ 61,076 (2001).</w:t>
      </w:r>
    </w:p>
    <w:p w14:paraId="615F15BB" w14:textId="513CC7D9" w:rsidR="00C96798" w:rsidRPr="007C4995" w:rsidRDefault="00C96798">
      <w:pPr>
        <w:widowControl/>
        <w:tabs>
          <w:tab w:val="left" w:pos="360"/>
        </w:tabs>
        <w:ind w:left="2880" w:hanging="2880"/>
        <w:rPr>
          <w:rFonts w:ascii="Times New Roman" w:hAnsi="Times New Roman"/>
          <w:sz w:val="26"/>
          <w:szCs w:val="26"/>
          <w:lang w:val="tr-TR"/>
        </w:rPr>
      </w:pPr>
    </w:p>
    <w:p w14:paraId="04DFB179" w14:textId="3DED2455" w:rsidR="00EC26DE" w:rsidRPr="007C4995" w:rsidRDefault="00852D3E" w:rsidP="007C4995">
      <w:pPr>
        <w:tabs>
          <w:tab w:val="left" w:pos="360"/>
        </w:tabs>
        <w:rPr>
          <w:rFonts w:ascii="Times New Roman" w:hAnsi="Times New Roman"/>
          <w:sz w:val="26"/>
          <w:szCs w:val="26"/>
        </w:rPr>
      </w:pPr>
      <w:r w:rsidRPr="007C4995">
        <w:rPr>
          <w:rFonts w:ascii="Times New Roman" w:hAnsi="Times New Roman"/>
          <w:sz w:val="26"/>
          <w:szCs w:val="26"/>
          <w:lang w:val="tr-TR"/>
        </w:rPr>
        <w:t>k.</w:t>
      </w:r>
      <w:r w:rsidR="00550EC1" w:rsidRPr="007C4995">
        <w:rPr>
          <w:rFonts w:ascii="Times New Roman" w:hAnsi="Times New Roman"/>
          <w:sz w:val="26"/>
          <w:szCs w:val="26"/>
          <w:lang w:val="tr-TR"/>
        </w:rPr>
        <w:t xml:space="preserve">   </w:t>
      </w:r>
      <w:r w:rsidR="00776EED" w:rsidRPr="007C4995">
        <w:rPr>
          <w:rFonts w:ascii="Times New Roman" w:hAnsi="Times New Roman"/>
          <w:sz w:val="26"/>
          <w:szCs w:val="26"/>
        </w:rPr>
        <w:t>Deadline</w:t>
      </w:r>
      <w:r w:rsidR="00EC26DE" w:rsidRPr="007C4995">
        <w:rPr>
          <w:rFonts w:ascii="Times New Roman" w:hAnsi="Times New Roman"/>
          <w:sz w:val="26"/>
          <w:szCs w:val="26"/>
        </w:rPr>
        <w:t xml:space="preserve"> for filing comments</w:t>
      </w:r>
      <w:r w:rsidR="00882AD9" w:rsidRPr="007C4995">
        <w:rPr>
          <w:rFonts w:ascii="Times New Roman" w:hAnsi="Times New Roman"/>
          <w:sz w:val="26"/>
          <w:szCs w:val="26"/>
        </w:rPr>
        <w:t>,</w:t>
      </w:r>
      <w:r w:rsidR="00EC26DE" w:rsidRPr="007C4995">
        <w:rPr>
          <w:rFonts w:ascii="Times New Roman" w:hAnsi="Times New Roman"/>
          <w:sz w:val="26"/>
          <w:szCs w:val="26"/>
        </w:rPr>
        <w:t xml:space="preserve"> motions</w:t>
      </w:r>
      <w:r w:rsidR="00882AD9" w:rsidRPr="007C4995">
        <w:rPr>
          <w:rFonts w:ascii="Times New Roman" w:hAnsi="Times New Roman"/>
          <w:sz w:val="26"/>
          <w:szCs w:val="26"/>
        </w:rPr>
        <w:t xml:space="preserve"> to intervene, and protest</w:t>
      </w:r>
      <w:r w:rsidR="00272631" w:rsidRPr="007C4995">
        <w:rPr>
          <w:rFonts w:ascii="Times New Roman" w:hAnsi="Times New Roman"/>
          <w:sz w:val="26"/>
          <w:szCs w:val="26"/>
        </w:rPr>
        <w:t>s</w:t>
      </w:r>
      <w:r w:rsidR="00EC26DE" w:rsidRPr="007C4995">
        <w:rPr>
          <w:rFonts w:ascii="Times New Roman" w:hAnsi="Times New Roman"/>
          <w:sz w:val="26"/>
          <w:szCs w:val="26"/>
        </w:rPr>
        <w:t>:</w:t>
      </w:r>
      <w:r w:rsidR="004217B8" w:rsidRPr="007C4995">
        <w:rPr>
          <w:rFonts w:ascii="Times New Roman" w:hAnsi="Times New Roman"/>
          <w:sz w:val="26"/>
          <w:szCs w:val="26"/>
        </w:rPr>
        <w:t xml:space="preserve">  </w:t>
      </w:r>
      <w:r w:rsidR="00EE61F0" w:rsidRPr="007C4995">
        <w:rPr>
          <w:rFonts w:ascii="Times New Roman" w:hAnsi="Times New Roman"/>
          <w:b/>
          <w:bCs/>
          <w:sz w:val="26"/>
          <w:szCs w:val="26"/>
        </w:rPr>
        <w:t xml:space="preserve">March 23, </w:t>
      </w:r>
      <w:r w:rsidR="00B76EE4" w:rsidRPr="007C4995">
        <w:rPr>
          <w:rFonts w:ascii="Times New Roman" w:hAnsi="Times New Roman"/>
          <w:b/>
          <w:bCs/>
          <w:sz w:val="26"/>
          <w:szCs w:val="26"/>
        </w:rPr>
        <w:t>2026</w:t>
      </w:r>
      <w:r w:rsidR="00C50121" w:rsidRPr="007C4995">
        <w:rPr>
          <w:rFonts w:ascii="Times New Roman" w:hAnsi="Times New Roman"/>
          <w:b/>
          <w:bCs/>
          <w:sz w:val="26"/>
          <w:szCs w:val="26"/>
        </w:rPr>
        <w:t>, 5:00 pm Eastern Time</w:t>
      </w:r>
      <w:r w:rsidR="00295DF9" w:rsidRPr="007C4995">
        <w:rPr>
          <w:rFonts w:ascii="Times New Roman" w:hAnsi="Times New Roman"/>
          <w:sz w:val="26"/>
          <w:szCs w:val="26"/>
        </w:rPr>
        <w:t>.</w:t>
      </w:r>
    </w:p>
    <w:p w14:paraId="04DFB17A" w14:textId="77777777" w:rsidR="00B64331" w:rsidRPr="007C4995" w:rsidRDefault="00B64331" w:rsidP="00A20EEB">
      <w:pPr>
        <w:widowControl/>
        <w:rPr>
          <w:rFonts w:ascii="Times New Roman" w:hAnsi="Times New Roman"/>
          <w:sz w:val="26"/>
          <w:szCs w:val="26"/>
        </w:rPr>
      </w:pPr>
    </w:p>
    <w:p w14:paraId="04DFB17B" w14:textId="26B7A9E4" w:rsidR="001D6CCC" w:rsidRPr="007C4995" w:rsidRDefault="003376DF" w:rsidP="001D6CCC">
      <w:pPr>
        <w:widowControl/>
        <w:ind w:firstLine="720"/>
        <w:rPr>
          <w:rFonts w:ascii="Times New Roman" w:hAnsi="Times New Roman"/>
          <w:sz w:val="26"/>
          <w:szCs w:val="26"/>
        </w:rPr>
      </w:pPr>
      <w:r w:rsidRPr="007C4995">
        <w:rPr>
          <w:rFonts w:ascii="Times New Roman" w:hAnsi="Times New Roman"/>
          <w:sz w:val="26"/>
          <w:szCs w:val="26"/>
        </w:rPr>
        <w:t>The Commission strongly encourages electronic filing.  Please file </w:t>
      </w:r>
      <w:r w:rsidR="0032419B" w:rsidRPr="007C4995">
        <w:rPr>
          <w:rFonts w:ascii="Times New Roman" w:hAnsi="Times New Roman"/>
          <w:sz w:val="26"/>
          <w:szCs w:val="26"/>
        </w:rPr>
        <w:t xml:space="preserve">comments, </w:t>
      </w:r>
      <w:r w:rsidRPr="007C4995">
        <w:rPr>
          <w:rFonts w:ascii="Times New Roman" w:hAnsi="Times New Roman"/>
          <w:sz w:val="26"/>
          <w:szCs w:val="26"/>
        </w:rPr>
        <w:t>motions to intervene</w:t>
      </w:r>
      <w:r w:rsidR="008B1788" w:rsidRPr="007C4995">
        <w:rPr>
          <w:rFonts w:ascii="Times New Roman" w:hAnsi="Times New Roman"/>
          <w:sz w:val="26"/>
          <w:szCs w:val="26"/>
        </w:rPr>
        <w:t>, and protests</w:t>
      </w:r>
      <w:r w:rsidR="0032419B" w:rsidRPr="007C4995">
        <w:rPr>
          <w:rFonts w:ascii="Times New Roman" w:hAnsi="Times New Roman"/>
          <w:sz w:val="26"/>
          <w:szCs w:val="26"/>
        </w:rPr>
        <w:t xml:space="preserve"> u</w:t>
      </w:r>
      <w:r w:rsidRPr="007C4995">
        <w:rPr>
          <w:rFonts w:ascii="Times New Roman" w:hAnsi="Times New Roman"/>
          <w:sz w:val="26"/>
          <w:szCs w:val="26"/>
        </w:rPr>
        <w:t xml:space="preserve">sing the Commission’s </w:t>
      </w:r>
      <w:proofErr w:type="spellStart"/>
      <w:r w:rsidRPr="007C4995">
        <w:rPr>
          <w:rFonts w:ascii="Times New Roman" w:hAnsi="Times New Roman"/>
          <w:sz w:val="26"/>
          <w:szCs w:val="26"/>
        </w:rPr>
        <w:t>eFiling</w:t>
      </w:r>
      <w:proofErr w:type="spellEnd"/>
      <w:r w:rsidRPr="007C4995">
        <w:rPr>
          <w:rFonts w:ascii="Times New Roman" w:hAnsi="Times New Roman"/>
          <w:sz w:val="26"/>
          <w:szCs w:val="26"/>
        </w:rPr>
        <w:t xml:space="preserve"> system at </w:t>
      </w:r>
      <w:hyperlink r:id="rId13" w:tgtFrame="_blank" w:history="1">
        <w:r w:rsidRPr="007C4995">
          <w:rPr>
            <w:rStyle w:val="Hyperlink"/>
            <w:rFonts w:ascii="Times New Roman" w:hAnsi="Times New Roman"/>
            <w:sz w:val="26"/>
            <w:szCs w:val="26"/>
          </w:rPr>
          <w:t>http://www.ferc.gov/docs-filing/efiling.asp</w:t>
        </w:r>
      </w:hyperlink>
      <w:r w:rsidRPr="007C4995">
        <w:rPr>
          <w:rFonts w:ascii="Times New Roman" w:hAnsi="Times New Roman"/>
          <w:sz w:val="26"/>
          <w:szCs w:val="26"/>
        </w:rPr>
        <w:t xml:space="preserve">.  Commenters can submit brief comments up to 6,000 characters, without prior registration, using the </w:t>
      </w:r>
      <w:proofErr w:type="spellStart"/>
      <w:r w:rsidRPr="007C4995">
        <w:rPr>
          <w:rFonts w:ascii="Times New Roman" w:hAnsi="Times New Roman"/>
          <w:sz w:val="26"/>
          <w:szCs w:val="26"/>
        </w:rPr>
        <w:t>eComment</w:t>
      </w:r>
      <w:proofErr w:type="spellEnd"/>
      <w:r w:rsidRPr="007C4995">
        <w:rPr>
          <w:rFonts w:ascii="Times New Roman" w:hAnsi="Times New Roman"/>
          <w:sz w:val="26"/>
          <w:szCs w:val="26"/>
        </w:rPr>
        <w:t xml:space="preserve"> system at </w:t>
      </w:r>
      <w:hyperlink r:id="rId14" w:tgtFrame="_blank" w:history="1">
        <w:r w:rsidRPr="007C4995">
          <w:rPr>
            <w:rStyle w:val="Hyperlink"/>
            <w:rFonts w:ascii="Times New Roman" w:hAnsi="Times New Roman"/>
            <w:sz w:val="26"/>
            <w:szCs w:val="26"/>
          </w:rPr>
          <w:t>http://www.ferc.gov/docs-filing/ecomment.asp</w:t>
        </w:r>
      </w:hyperlink>
      <w:r w:rsidRPr="007C4995">
        <w:rPr>
          <w:rFonts w:ascii="Times New Roman" w:hAnsi="Times New Roman"/>
          <w:sz w:val="26"/>
          <w:szCs w:val="26"/>
        </w:rPr>
        <w:t>.</w:t>
      </w:r>
      <w:r w:rsidR="00B4418F" w:rsidRPr="007C4995">
        <w:rPr>
          <w:rFonts w:ascii="Times New Roman" w:hAnsi="Times New Roman"/>
          <w:sz w:val="26"/>
          <w:szCs w:val="26"/>
        </w:rPr>
        <w:t xml:space="preserve">  </w:t>
      </w:r>
      <w:r w:rsidRPr="007C4995">
        <w:rPr>
          <w:rFonts w:ascii="Times New Roman" w:hAnsi="Times New Roman"/>
          <w:sz w:val="26"/>
          <w:szCs w:val="26"/>
        </w:rPr>
        <w:t>For assistance, please contact FERC Online Support at </w:t>
      </w:r>
      <w:hyperlink r:id="rId15" w:tgtFrame="_blank" w:history="1">
        <w:r w:rsidRPr="007C4995">
          <w:rPr>
            <w:rStyle w:val="Hyperlink"/>
            <w:rFonts w:ascii="Times New Roman" w:hAnsi="Times New Roman"/>
            <w:sz w:val="26"/>
            <w:szCs w:val="26"/>
          </w:rPr>
          <w:t>FERCOnlineSupport@ferc.gov</w:t>
        </w:r>
      </w:hyperlink>
      <w:r w:rsidRPr="007C4995">
        <w:rPr>
          <w:rFonts w:ascii="Times New Roman" w:hAnsi="Times New Roman"/>
          <w:sz w:val="26"/>
          <w:szCs w:val="26"/>
        </w:rPr>
        <w:t xml:space="preserve">, (866) 208-3676 (toll free), or (202) 502-8659 (TTY).  </w:t>
      </w:r>
      <w:r w:rsidR="00370300" w:rsidRPr="007C4995">
        <w:rPr>
          <w:rFonts w:ascii="Times New Roman" w:hAnsi="Times New Roman"/>
          <w:sz w:val="26"/>
          <w:szCs w:val="26"/>
        </w:rPr>
        <w:t xml:space="preserve">In lieu of electronic filing, you may submit a paper copy.  Submissions sent via the U.S. Postal Service must be addressed to:  </w:t>
      </w:r>
      <w:r w:rsidR="00500E29" w:rsidRPr="007C4995">
        <w:rPr>
          <w:rFonts w:ascii="Times New Roman" w:hAnsi="Times New Roman"/>
          <w:sz w:val="26"/>
          <w:szCs w:val="26"/>
        </w:rPr>
        <w:t>Debbie-Anne A. Reese</w:t>
      </w:r>
      <w:r w:rsidR="00B57867" w:rsidRPr="007C4995">
        <w:rPr>
          <w:rFonts w:ascii="Times New Roman" w:hAnsi="Times New Roman"/>
          <w:bCs/>
          <w:sz w:val="26"/>
          <w:szCs w:val="26"/>
        </w:rPr>
        <w:t>, Secretary</w:t>
      </w:r>
      <w:r w:rsidR="00370300" w:rsidRPr="007C4995">
        <w:rPr>
          <w:rFonts w:ascii="Times New Roman" w:hAnsi="Times New Roman"/>
          <w:sz w:val="26"/>
          <w:szCs w:val="26"/>
        </w:rPr>
        <w:t xml:space="preserve">, Federal Energy Regulatory Commission, 888 First Street NE, Room </w:t>
      </w:r>
      <w:proofErr w:type="spellStart"/>
      <w:r w:rsidR="00370300" w:rsidRPr="007C4995">
        <w:rPr>
          <w:rFonts w:ascii="Times New Roman" w:hAnsi="Times New Roman"/>
          <w:sz w:val="26"/>
          <w:szCs w:val="26"/>
        </w:rPr>
        <w:t>1A</w:t>
      </w:r>
      <w:proofErr w:type="spellEnd"/>
      <w:r w:rsidR="00370300" w:rsidRPr="007C4995">
        <w:rPr>
          <w:rFonts w:ascii="Times New Roman" w:hAnsi="Times New Roman"/>
          <w:sz w:val="26"/>
          <w:szCs w:val="26"/>
        </w:rPr>
        <w:t xml:space="preserve">, Washington, DC  20426. </w:t>
      </w:r>
      <w:bookmarkStart w:id="0" w:name="_Hlk44071138"/>
      <w:r w:rsidR="00370300" w:rsidRPr="007C4995">
        <w:rPr>
          <w:rFonts w:ascii="Times New Roman" w:hAnsi="Times New Roman"/>
          <w:sz w:val="26"/>
          <w:szCs w:val="26"/>
        </w:rPr>
        <w:t xml:space="preserve"> Submissions sent via any other carrier must be addressed to:  </w:t>
      </w:r>
      <w:r w:rsidR="00500E29" w:rsidRPr="007C4995">
        <w:rPr>
          <w:rFonts w:ascii="Times New Roman" w:hAnsi="Times New Roman"/>
          <w:sz w:val="26"/>
          <w:szCs w:val="26"/>
        </w:rPr>
        <w:t>Debbie-Anne A. Reese</w:t>
      </w:r>
      <w:r w:rsidR="00B57867" w:rsidRPr="007C4995">
        <w:rPr>
          <w:rFonts w:ascii="Times New Roman" w:hAnsi="Times New Roman"/>
          <w:bCs/>
          <w:sz w:val="26"/>
          <w:szCs w:val="26"/>
        </w:rPr>
        <w:t>, Secretary</w:t>
      </w:r>
      <w:r w:rsidR="00370300" w:rsidRPr="007C4995">
        <w:rPr>
          <w:rFonts w:ascii="Times New Roman" w:hAnsi="Times New Roman"/>
          <w:sz w:val="26"/>
          <w:szCs w:val="26"/>
        </w:rPr>
        <w:t xml:space="preserve">, Federal Energy Regulatory Commission, 12225 Wilkins Avenue, Rockville, </w:t>
      </w:r>
      <w:r w:rsidR="00944DAA" w:rsidRPr="007C4995">
        <w:rPr>
          <w:rFonts w:ascii="Times New Roman" w:hAnsi="Times New Roman"/>
          <w:sz w:val="26"/>
          <w:szCs w:val="26"/>
        </w:rPr>
        <w:t>MD</w:t>
      </w:r>
      <w:r w:rsidR="00370300" w:rsidRPr="007C4995">
        <w:rPr>
          <w:rFonts w:ascii="Times New Roman" w:hAnsi="Times New Roman"/>
          <w:sz w:val="26"/>
          <w:szCs w:val="26"/>
        </w:rPr>
        <w:t xml:space="preserve"> 20852.</w:t>
      </w:r>
      <w:bookmarkEnd w:id="0"/>
      <w:r w:rsidR="00370300" w:rsidRPr="007C4995">
        <w:rPr>
          <w:rFonts w:ascii="Times New Roman" w:hAnsi="Times New Roman"/>
          <w:sz w:val="26"/>
          <w:szCs w:val="26"/>
        </w:rPr>
        <w:t xml:space="preserve">  </w:t>
      </w:r>
      <w:r w:rsidRPr="007C4995">
        <w:rPr>
          <w:rFonts w:ascii="Times New Roman" w:hAnsi="Times New Roman"/>
          <w:sz w:val="26"/>
          <w:szCs w:val="26"/>
        </w:rPr>
        <w:t xml:space="preserve">The first page of any filing should include </w:t>
      </w:r>
      <w:r w:rsidR="00742BD3" w:rsidRPr="007C4995">
        <w:rPr>
          <w:rFonts w:ascii="Times New Roman" w:hAnsi="Times New Roman"/>
          <w:sz w:val="26"/>
          <w:szCs w:val="26"/>
        </w:rPr>
        <w:t xml:space="preserve">the </w:t>
      </w:r>
      <w:r w:rsidRPr="007C4995">
        <w:rPr>
          <w:rFonts w:ascii="Times New Roman" w:hAnsi="Times New Roman"/>
          <w:sz w:val="26"/>
          <w:szCs w:val="26"/>
        </w:rPr>
        <w:t>docket number P</w:t>
      </w:r>
      <w:r w:rsidR="00861ABA" w:rsidRPr="007C4995">
        <w:rPr>
          <w:rFonts w:ascii="Times New Roman" w:hAnsi="Times New Roman"/>
          <w:sz w:val="26"/>
          <w:szCs w:val="26"/>
        </w:rPr>
        <w:t>-</w:t>
      </w:r>
      <w:r w:rsidR="00154025" w:rsidRPr="007C4995">
        <w:rPr>
          <w:rFonts w:ascii="Times New Roman" w:hAnsi="Times New Roman"/>
          <w:sz w:val="26"/>
          <w:szCs w:val="26"/>
        </w:rPr>
        <w:t>77-3</w:t>
      </w:r>
      <w:r w:rsidR="00C50121" w:rsidRPr="007C4995">
        <w:rPr>
          <w:rFonts w:ascii="Times New Roman" w:hAnsi="Times New Roman"/>
          <w:sz w:val="26"/>
          <w:szCs w:val="26"/>
        </w:rPr>
        <w:t>34</w:t>
      </w:r>
      <w:r w:rsidRPr="007C4995">
        <w:rPr>
          <w:rFonts w:ascii="Times New Roman" w:hAnsi="Times New Roman"/>
          <w:sz w:val="26"/>
          <w:szCs w:val="26"/>
        </w:rPr>
        <w:t>.</w:t>
      </w:r>
      <w:r w:rsidR="00802204" w:rsidRPr="007C4995">
        <w:rPr>
          <w:rFonts w:ascii="Times New Roman" w:hAnsi="Times New Roman"/>
          <w:sz w:val="26"/>
          <w:szCs w:val="26"/>
        </w:rPr>
        <w:t xml:space="preserve">  Comments emailed to Commission staff are not considered part of the Commission record.</w:t>
      </w:r>
      <w:r w:rsidR="001D6CCC" w:rsidRPr="007C4995">
        <w:rPr>
          <w:rFonts w:ascii="Times New Roman" w:hAnsi="Times New Roman"/>
          <w:sz w:val="26"/>
          <w:szCs w:val="26"/>
        </w:rPr>
        <w:t xml:space="preserve">  </w:t>
      </w:r>
    </w:p>
    <w:p w14:paraId="04DFB17C" w14:textId="77777777" w:rsidR="001D6CCC" w:rsidRPr="007C4995" w:rsidRDefault="001D6CCC" w:rsidP="001D6CCC">
      <w:pPr>
        <w:widowControl/>
        <w:ind w:firstLine="720"/>
        <w:rPr>
          <w:rFonts w:ascii="Times New Roman" w:hAnsi="Times New Roman"/>
          <w:sz w:val="26"/>
          <w:szCs w:val="26"/>
        </w:rPr>
      </w:pPr>
    </w:p>
    <w:p w14:paraId="04DFB17D" w14:textId="77777777" w:rsidR="001D6CCC" w:rsidRPr="007C4995" w:rsidRDefault="001D6CCC" w:rsidP="001D6CCC">
      <w:pPr>
        <w:widowControl/>
        <w:ind w:firstLine="720"/>
        <w:rPr>
          <w:rFonts w:ascii="Times New Roman" w:hAnsi="Times New Roman"/>
          <w:sz w:val="26"/>
          <w:szCs w:val="26"/>
        </w:rPr>
      </w:pPr>
      <w:r w:rsidRPr="007C4995">
        <w:rPr>
          <w:rFonts w:ascii="Times New Roman" w:hAnsi="Times New Roman"/>
          <w:sz w:val="26"/>
          <w:szCs w:val="26"/>
        </w:rPr>
        <w:t xml:space="preserve">The Commission's Rules of Practice and Procedure require all intervenors </w:t>
      </w:r>
      <w:proofErr w:type="gramStart"/>
      <w:r w:rsidRPr="007C4995">
        <w:rPr>
          <w:rFonts w:ascii="Times New Roman" w:hAnsi="Times New Roman"/>
          <w:sz w:val="26"/>
          <w:szCs w:val="26"/>
        </w:rPr>
        <w:t>filing</w:t>
      </w:r>
      <w:proofErr w:type="gramEnd"/>
      <w:r w:rsidRPr="007C4995">
        <w:rPr>
          <w:rFonts w:ascii="Times New Roman" w:hAnsi="Times New Roman"/>
          <w:sz w:val="26"/>
          <w:szCs w:val="26"/>
        </w:rPr>
        <w:t xml:space="preserve"> documents with the Commission to serve a copy of that document on each person whose name appears on the official service list for the project.  Further, if an intervenor files comments or documents with the Commission relating to the merits of an issue that may affect the responsibilities of a particular resource agency, they must also serve a copy of the document on that resource agency.</w:t>
      </w:r>
    </w:p>
    <w:p w14:paraId="04DFB17E" w14:textId="77777777" w:rsidR="001D6CCC" w:rsidRPr="007C4995" w:rsidRDefault="001D6CCC" w:rsidP="009A5E69">
      <w:pPr>
        <w:widowControl/>
        <w:tabs>
          <w:tab w:val="left" w:pos="3825"/>
        </w:tabs>
        <w:rPr>
          <w:rFonts w:ascii="Times New Roman" w:hAnsi="Times New Roman"/>
          <w:sz w:val="26"/>
          <w:szCs w:val="26"/>
        </w:rPr>
      </w:pPr>
    </w:p>
    <w:p w14:paraId="1DDC0F02" w14:textId="54A82F57" w:rsidR="00232C2F" w:rsidRPr="007C4995" w:rsidRDefault="00556F7F" w:rsidP="007C4995">
      <w:pPr>
        <w:widowControl/>
        <w:tabs>
          <w:tab w:val="left" w:pos="630"/>
          <w:tab w:val="left" w:pos="720"/>
        </w:tabs>
        <w:rPr>
          <w:rFonts w:ascii="Times New Roman" w:hAnsi="Times New Roman"/>
          <w:sz w:val="26"/>
          <w:szCs w:val="26"/>
        </w:rPr>
      </w:pPr>
      <w:r w:rsidRPr="007C4995">
        <w:rPr>
          <w:rFonts w:ascii="Times New Roman" w:hAnsi="Times New Roman"/>
          <w:sz w:val="26"/>
          <w:szCs w:val="26"/>
        </w:rPr>
        <w:t>l</w:t>
      </w:r>
      <w:r w:rsidR="00AE5064" w:rsidRPr="007C4995">
        <w:rPr>
          <w:rFonts w:ascii="Times New Roman" w:hAnsi="Times New Roman"/>
          <w:sz w:val="26"/>
          <w:szCs w:val="26"/>
        </w:rPr>
        <w:t>.</w:t>
      </w:r>
      <w:r w:rsidR="00776EED" w:rsidRPr="007C4995">
        <w:rPr>
          <w:rFonts w:ascii="Times New Roman" w:hAnsi="Times New Roman"/>
          <w:sz w:val="26"/>
          <w:szCs w:val="26"/>
        </w:rPr>
        <w:t xml:space="preserve"> </w:t>
      </w:r>
      <w:r w:rsidR="007C4995">
        <w:rPr>
          <w:rFonts w:ascii="Times New Roman" w:hAnsi="Times New Roman"/>
          <w:sz w:val="26"/>
          <w:szCs w:val="26"/>
        </w:rPr>
        <w:t xml:space="preserve">  </w:t>
      </w:r>
      <w:r w:rsidR="00776EED" w:rsidRPr="007C4995">
        <w:rPr>
          <w:rFonts w:ascii="Times New Roman" w:hAnsi="Times New Roman"/>
          <w:sz w:val="26"/>
          <w:szCs w:val="26"/>
        </w:rPr>
        <w:t>Description</w:t>
      </w:r>
      <w:r w:rsidR="00EC26DE" w:rsidRPr="007C4995">
        <w:rPr>
          <w:rFonts w:ascii="Times New Roman" w:hAnsi="Times New Roman"/>
          <w:sz w:val="26"/>
          <w:szCs w:val="26"/>
        </w:rPr>
        <w:t xml:space="preserve"> of Request:</w:t>
      </w:r>
      <w:r w:rsidR="004E4FC2" w:rsidRPr="007C4995">
        <w:rPr>
          <w:rFonts w:ascii="Times New Roman" w:hAnsi="Times New Roman"/>
          <w:sz w:val="26"/>
          <w:szCs w:val="26"/>
        </w:rPr>
        <w:t xml:space="preserve"> </w:t>
      </w:r>
      <w:r w:rsidR="00EC26DE" w:rsidRPr="007C4995">
        <w:rPr>
          <w:rFonts w:ascii="Times New Roman" w:hAnsi="Times New Roman"/>
          <w:sz w:val="26"/>
          <w:szCs w:val="26"/>
        </w:rPr>
        <w:t xml:space="preserve"> </w:t>
      </w:r>
      <w:r w:rsidR="00232C2F" w:rsidRPr="007C4995">
        <w:rPr>
          <w:rFonts w:ascii="Times New Roman" w:hAnsi="Times New Roman"/>
          <w:sz w:val="26"/>
          <w:szCs w:val="26"/>
        </w:rPr>
        <w:t xml:space="preserve">The licensee requests a temporary variance of its minimum flow requirements at two project </w:t>
      </w:r>
      <w:r w:rsidR="00566AB3" w:rsidRPr="007C4995">
        <w:rPr>
          <w:rFonts w:ascii="Times New Roman" w:hAnsi="Times New Roman"/>
          <w:sz w:val="26"/>
          <w:szCs w:val="26"/>
        </w:rPr>
        <w:t xml:space="preserve">compliance </w:t>
      </w:r>
      <w:r w:rsidR="00232C2F" w:rsidRPr="007C4995">
        <w:rPr>
          <w:rFonts w:ascii="Times New Roman" w:hAnsi="Times New Roman"/>
          <w:sz w:val="26"/>
          <w:szCs w:val="26"/>
        </w:rPr>
        <w:t>locations</w:t>
      </w:r>
      <w:r w:rsidR="00A43DC9" w:rsidRPr="007C4995">
        <w:rPr>
          <w:rFonts w:ascii="Times New Roman" w:hAnsi="Times New Roman"/>
          <w:sz w:val="26"/>
          <w:szCs w:val="26"/>
        </w:rPr>
        <w:t xml:space="preserve"> (</w:t>
      </w:r>
      <w:r w:rsidR="00ED1B30" w:rsidRPr="007C4995">
        <w:rPr>
          <w:rFonts w:ascii="Times New Roman" w:hAnsi="Times New Roman"/>
          <w:sz w:val="26"/>
          <w:szCs w:val="26"/>
        </w:rPr>
        <w:t xml:space="preserve">the Eel River below Scott Dam </w:t>
      </w:r>
      <w:r w:rsidR="00A43DC9" w:rsidRPr="007C4995">
        <w:rPr>
          <w:rFonts w:ascii="Times New Roman" w:hAnsi="Times New Roman"/>
          <w:sz w:val="26"/>
          <w:szCs w:val="26"/>
        </w:rPr>
        <w:t>E</w:t>
      </w:r>
      <w:r w:rsidR="00051333" w:rsidRPr="007C4995">
        <w:rPr>
          <w:rFonts w:ascii="Times New Roman" w:hAnsi="Times New Roman"/>
          <w:sz w:val="26"/>
          <w:szCs w:val="26"/>
        </w:rPr>
        <w:t xml:space="preserve">-2 and </w:t>
      </w:r>
      <w:r w:rsidR="00ED1B30" w:rsidRPr="007C4995">
        <w:rPr>
          <w:rFonts w:ascii="Times New Roman" w:hAnsi="Times New Roman"/>
          <w:sz w:val="26"/>
          <w:szCs w:val="26"/>
        </w:rPr>
        <w:t xml:space="preserve">the East Branch Russian River </w:t>
      </w:r>
      <w:r w:rsidR="00051333" w:rsidRPr="007C4995">
        <w:rPr>
          <w:rFonts w:ascii="Times New Roman" w:hAnsi="Times New Roman"/>
          <w:sz w:val="26"/>
          <w:szCs w:val="26"/>
        </w:rPr>
        <w:t>E-16)</w:t>
      </w:r>
      <w:r w:rsidR="00232C2F" w:rsidRPr="007C4995">
        <w:rPr>
          <w:rFonts w:ascii="Times New Roman" w:hAnsi="Times New Roman"/>
          <w:sz w:val="26"/>
          <w:szCs w:val="26"/>
        </w:rPr>
        <w:t xml:space="preserve">.  </w:t>
      </w:r>
      <w:r w:rsidR="00C003C2" w:rsidRPr="007C4995">
        <w:rPr>
          <w:rFonts w:ascii="Times New Roman" w:hAnsi="Times New Roman"/>
          <w:sz w:val="26"/>
          <w:szCs w:val="26"/>
        </w:rPr>
        <w:t>T</w:t>
      </w:r>
      <w:r w:rsidR="00232C2F" w:rsidRPr="007C4995">
        <w:rPr>
          <w:rFonts w:ascii="Times New Roman" w:hAnsi="Times New Roman"/>
          <w:sz w:val="26"/>
          <w:szCs w:val="26"/>
        </w:rPr>
        <w:t>he licensee has elected to leave the spillway gates at Scott Dam open indefinitely</w:t>
      </w:r>
      <w:r w:rsidR="00C003C2" w:rsidRPr="007C4995">
        <w:rPr>
          <w:rFonts w:ascii="Times New Roman" w:hAnsi="Times New Roman"/>
          <w:sz w:val="26"/>
          <w:szCs w:val="26"/>
        </w:rPr>
        <w:t xml:space="preserve"> as a strategy to manage seismic risk to </w:t>
      </w:r>
      <w:r w:rsidR="00566AB3" w:rsidRPr="007C4995">
        <w:rPr>
          <w:rFonts w:ascii="Times New Roman" w:hAnsi="Times New Roman"/>
          <w:sz w:val="26"/>
          <w:szCs w:val="26"/>
        </w:rPr>
        <w:t>the Lake Pillsbury Reservoir</w:t>
      </w:r>
      <w:r w:rsidR="00C003C2" w:rsidRPr="007C4995">
        <w:rPr>
          <w:rFonts w:ascii="Times New Roman" w:hAnsi="Times New Roman"/>
          <w:sz w:val="26"/>
          <w:szCs w:val="26"/>
        </w:rPr>
        <w:t xml:space="preserve">, </w:t>
      </w:r>
      <w:r w:rsidR="00232C2F" w:rsidRPr="007C4995">
        <w:rPr>
          <w:rFonts w:ascii="Times New Roman" w:hAnsi="Times New Roman"/>
          <w:sz w:val="26"/>
          <w:szCs w:val="26"/>
        </w:rPr>
        <w:t xml:space="preserve">thereby reducing the storage capacity </w:t>
      </w:r>
      <w:r w:rsidR="00C003C2" w:rsidRPr="007C4995">
        <w:rPr>
          <w:rFonts w:ascii="Times New Roman" w:hAnsi="Times New Roman"/>
          <w:sz w:val="26"/>
          <w:szCs w:val="26"/>
        </w:rPr>
        <w:t>of</w:t>
      </w:r>
      <w:r w:rsidR="00232C2F" w:rsidRPr="007C4995">
        <w:rPr>
          <w:rFonts w:ascii="Times New Roman" w:hAnsi="Times New Roman"/>
          <w:sz w:val="26"/>
          <w:szCs w:val="26"/>
        </w:rPr>
        <w:t xml:space="preserve"> Lake Pillsbury </w:t>
      </w:r>
      <w:r w:rsidR="001E2B6C" w:rsidRPr="007C4995">
        <w:rPr>
          <w:rFonts w:ascii="Times New Roman" w:hAnsi="Times New Roman"/>
          <w:sz w:val="26"/>
          <w:szCs w:val="26"/>
        </w:rPr>
        <w:t xml:space="preserve">to </w:t>
      </w:r>
      <w:r w:rsidR="00566AB3" w:rsidRPr="007C4995">
        <w:rPr>
          <w:rFonts w:ascii="Times New Roman" w:hAnsi="Times New Roman"/>
          <w:sz w:val="26"/>
          <w:szCs w:val="26"/>
        </w:rPr>
        <w:t xml:space="preserve">approximately </w:t>
      </w:r>
      <w:r w:rsidR="00C003C2" w:rsidRPr="007C4995">
        <w:rPr>
          <w:rFonts w:ascii="Times New Roman" w:hAnsi="Times New Roman"/>
          <w:sz w:val="26"/>
          <w:szCs w:val="26"/>
        </w:rPr>
        <w:t>52,600</w:t>
      </w:r>
      <w:r w:rsidR="001E2B6C" w:rsidRPr="007C4995">
        <w:rPr>
          <w:rFonts w:ascii="Times New Roman" w:hAnsi="Times New Roman"/>
          <w:sz w:val="26"/>
          <w:szCs w:val="26"/>
        </w:rPr>
        <w:t xml:space="preserve"> acre-feet</w:t>
      </w:r>
      <w:r w:rsidR="00C003C2" w:rsidRPr="007C4995">
        <w:rPr>
          <w:rFonts w:ascii="Times New Roman" w:hAnsi="Times New Roman"/>
          <w:sz w:val="26"/>
          <w:szCs w:val="26"/>
        </w:rPr>
        <w:t xml:space="preserve"> of</w:t>
      </w:r>
      <w:r w:rsidR="007B79D9" w:rsidRPr="007C4995">
        <w:rPr>
          <w:rFonts w:ascii="Times New Roman" w:hAnsi="Times New Roman"/>
          <w:sz w:val="26"/>
          <w:szCs w:val="26"/>
        </w:rPr>
        <w:t xml:space="preserve"> water storage</w:t>
      </w:r>
      <w:r w:rsidR="00C003C2" w:rsidRPr="007C4995">
        <w:rPr>
          <w:rFonts w:ascii="Times New Roman" w:hAnsi="Times New Roman"/>
          <w:sz w:val="26"/>
          <w:szCs w:val="26"/>
        </w:rPr>
        <w:t xml:space="preserve"> (a reduction in </w:t>
      </w:r>
      <w:r w:rsidR="00566AB3" w:rsidRPr="007C4995">
        <w:rPr>
          <w:rFonts w:ascii="Times New Roman" w:hAnsi="Times New Roman"/>
          <w:sz w:val="26"/>
          <w:szCs w:val="26"/>
        </w:rPr>
        <w:t>potential</w:t>
      </w:r>
      <w:r w:rsidR="00C003C2" w:rsidRPr="007C4995">
        <w:rPr>
          <w:rFonts w:ascii="Times New Roman" w:hAnsi="Times New Roman"/>
          <w:sz w:val="26"/>
          <w:szCs w:val="26"/>
        </w:rPr>
        <w:t xml:space="preserve"> storage of approximately 18,200 acre-feet)</w:t>
      </w:r>
      <w:r w:rsidR="00232C2F" w:rsidRPr="007C4995">
        <w:rPr>
          <w:rFonts w:ascii="Times New Roman" w:hAnsi="Times New Roman"/>
          <w:sz w:val="26"/>
          <w:szCs w:val="26"/>
        </w:rPr>
        <w:t xml:space="preserve">.  The licensee also </w:t>
      </w:r>
      <w:r w:rsidR="00C003C2" w:rsidRPr="007C4995">
        <w:rPr>
          <w:rFonts w:ascii="Times New Roman" w:hAnsi="Times New Roman"/>
          <w:sz w:val="26"/>
          <w:szCs w:val="26"/>
        </w:rPr>
        <w:t xml:space="preserve">maintains a minimum </w:t>
      </w:r>
      <w:r w:rsidR="00566AB3" w:rsidRPr="007C4995">
        <w:rPr>
          <w:rFonts w:ascii="Times New Roman" w:hAnsi="Times New Roman"/>
          <w:sz w:val="26"/>
          <w:szCs w:val="26"/>
        </w:rPr>
        <w:t xml:space="preserve">pool </w:t>
      </w:r>
      <w:r w:rsidR="00C003C2" w:rsidRPr="007C4995">
        <w:rPr>
          <w:rFonts w:ascii="Times New Roman" w:hAnsi="Times New Roman"/>
          <w:sz w:val="26"/>
          <w:szCs w:val="26"/>
        </w:rPr>
        <w:t>of 12,000 acre-</w:t>
      </w:r>
      <w:proofErr w:type="gramStart"/>
      <w:r w:rsidR="00C003C2" w:rsidRPr="007C4995">
        <w:rPr>
          <w:rFonts w:ascii="Times New Roman" w:hAnsi="Times New Roman"/>
          <w:sz w:val="26"/>
          <w:szCs w:val="26"/>
        </w:rPr>
        <w:t>feet</w:t>
      </w:r>
      <w:proofErr w:type="gramEnd"/>
      <w:r w:rsidR="00C003C2" w:rsidRPr="007C4995">
        <w:rPr>
          <w:rFonts w:ascii="Times New Roman" w:hAnsi="Times New Roman"/>
          <w:sz w:val="26"/>
          <w:szCs w:val="26"/>
        </w:rPr>
        <w:t xml:space="preserve"> in Lake Pillsbury to avoid </w:t>
      </w:r>
      <w:r w:rsidR="00232C2F" w:rsidRPr="007C4995">
        <w:rPr>
          <w:rFonts w:ascii="Times New Roman" w:hAnsi="Times New Roman"/>
          <w:sz w:val="26"/>
          <w:szCs w:val="26"/>
        </w:rPr>
        <w:t>bank sloughing</w:t>
      </w:r>
      <w:r w:rsidR="00C003C2" w:rsidRPr="007C4995">
        <w:rPr>
          <w:rFonts w:ascii="Times New Roman" w:hAnsi="Times New Roman"/>
          <w:sz w:val="26"/>
          <w:szCs w:val="26"/>
        </w:rPr>
        <w:t>, which is expected to occur</w:t>
      </w:r>
      <w:r w:rsidR="00B30757" w:rsidRPr="007C4995">
        <w:rPr>
          <w:rFonts w:ascii="Times New Roman" w:hAnsi="Times New Roman"/>
          <w:sz w:val="26"/>
          <w:szCs w:val="26"/>
        </w:rPr>
        <w:t xml:space="preserve"> below this</w:t>
      </w:r>
      <w:r w:rsidR="00C003C2" w:rsidRPr="007C4995">
        <w:rPr>
          <w:rFonts w:ascii="Times New Roman" w:hAnsi="Times New Roman"/>
          <w:sz w:val="26"/>
          <w:szCs w:val="26"/>
        </w:rPr>
        <w:t xml:space="preserve"> </w:t>
      </w:r>
      <w:r w:rsidR="00ED1B30" w:rsidRPr="007C4995">
        <w:rPr>
          <w:rFonts w:ascii="Times New Roman" w:hAnsi="Times New Roman"/>
          <w:sz w:val="26"/>
          <w:szCs w:val="26"/>
        </w:rPr>
        <w:t>storage target</w:t>
      </w:r>
      <w:r w:rsidR="004D454C" w:rsidRPr="007C4995">
        <w:rPr>
          <w:rFonts w:ascii="Times New Roman" w:hAnsi="Times New Roman"/>
          <w:sz w:val="26"/>
          <w:szCs w:val="26"/>
        </w:rPr>
        <w:t>,</w:t>
      </w:r>
      <w:r w:rsidR="004870D6" w:rsidRPr="007C4995">
        <w:rPr>
          <w:rFonts w:ascii="Times New Roman" w:hAnsi="Times New Roman"/>
          <w:sz w:val="26"/>
          <w:szCs w:val="26"/>
        </w:rPr>
        <w:t xml:space="preserve"> and </w:t>
      </w:r>
      <w:r w:rsidR="00566AB3" w:rsidRPr="007C4995">
        <w:rPr>
          <w:rFonts w:ascii="Times New Roman" w:hAnsi="Times New Roman"/>
          <w:sz w:val="26"/>
          <w:szCs w:val="26"/>
        </w:rPr>
        <w:t xml:space="preserve">would </w:t>
      </w:r>
      <w:r w:rsidR="004870D6" w:rsidRPr="007C4995">
        <w:rPr>
          <w:rFonts w:ascii="Times New Roman" w:hAnsi="Times New Roman"/>
          <w:sz w:val="26"/>
          <w:szCs w:val="26"/>
        </w:rPr>
        <w:t>mobilize sediment</w:t>
      </w:r>
      <w:r w:rsidR="00566AB3" w:rsidRPr="007C4995">
        <w:rPr>
          <w:rFonts w:ascii="Times New Roman" w:hAnsi="Times New Roman"/>
          <w:sz w:val="26"/>
          <w:szCs w:val="26"/>
        </w:rPr>
        <w:t xml:space="preserve"> into the reservoir</w:t>
      </w:r>
      <w:r w:rsidR="00C003C2" w:rsidRPr="007C4995">
        <w:rPr>
          <w:rFonts w:ascii="Times New Roman" w:hAnsi="Times New Roman"/>
          <w:sz w:val="26"/>
          <w:szCs w:val="26"/>
        </w:rPr>
        <w:t xml:space="preserve">, </w:t>
      </w:r>
      <w:r w:rsidR="00566AB3" w:rsidRPr="007C4995">
        <w:rPr>
          <w:rFonts w:ascii="Times New Roman" w:hAnsi="Times New Roman"/>
          <w:sz w:val="26"/>
          <w:szCs w:val="26"/>
        </w:rPr>
        <w:t xml:space="preserve">which </w:t>
      </w:r>
      <w:r w:rsidR="00C003C2" w:rsidRPr="007C4995">
        <w:rPr>
          <w:rFonts w:ascii="Times New Roman" w:hAnsi="Times New Roman"/>
          <w:sz w:val="26"/>
          <w:szCs w:val="26"/>
        </w:rPr>
        <w:t xml:space="preserve">would likely lead to </w:t>
      </w:r>
      <w:r w:rsidR="00232C2F" w:rsidRPr="007C4995">
        <w:rPr>
          <w:rFonts w:ascii="Times New Roman" w:hAnsi="Times New Roman"/>
          <w:sz w:val="26"/>
          <w:szCs w:val="26"/>
        </w:rPr>
        <w:t xml:space="preserve">dam safety and operational </w:t>
      </w:r>
      <w:r w:rsidR="00C003C2" w:rsidRPr="007C4995">
        <w:rPr>
          <w:rFonts w:ascii="Times New Roman" w:hAnsi="Times New Roman"/>
          <w:sz w:val="26"/>
          <w:szCs w:val="26"/>
        </w:rPr>
        <w:t>issues</w:t>
      </w:r>
      <w:r w:rsidR="00232C2F" w:rsidRPr="007C4995">
        <w:rPr>
          <w:rFonts w:ascii="Times New Roman" w:hAnsi="Times New Roman"/>
          <w:sz w:val="26"/>
          <w:szCs w:val="26"/>
        </w:rPr>
        <w:t xml:space="preserve">.  </w:t>
      </w:r>
      <w:r w:rsidR="00C003C2" w:rsidRPr="007C4995">
        <w:rPr>
          <w:rFonts w:ascii="Times New Roman" w:hAnsi="Times New Roman"/>
          <w:sz w:val="26"/>
          <w:szCs w:val="26"/>
        </w:rPr>
        <w:t xml:space="preserve">The project is also subject to flow requirements under Article 52, which </w:t>
      </w:r>
      <w:r w:rsidR="004870D6" w:rsidRPr="007C4995">
        <w:rPr>
          <w:rFonts w:ascii="Times New Roman" w:hAnsi="Times New Roman"/>
          <w:sz w:val="26"/>
          <w:szCs w:val="26"/>
        </w:rPr>
        <w:t xml:space="preserve">requires it to comply with the reasonable and prudent alternative provided by National Marine Fisheries Service’s 2002 Biological </w:t>
      </w:r>
      <w:r w:rsidR="004870D6" w:rsidRPr="007C4995">
        <w:rPr>
          <w:rFonts w:ascii="Times New Roman" w:hAnsi="Times New Roman"/>
          <w:sz w:val="26"/>
          <w:szCs w:val="26"/>
        </w:rPr>
        <w:lastRenderedPageBreak/>
        <w:t xml:space="preserve">Opinion to prevent jeopardy </w:t>
      </w:r>
      <w:r w:rsidR="00566AB3" w:rsidRPr="007C4995">
        <w:rPr>
          <w:rFonts w:ascii="Times New Roman" w:hAnsi="Times New Roman"/>
          <w:sz w:val="26"/>
          <w:szCs w:val="26"/>
        </w:rPr>
        <w:t xml:space="preserve">to </w:t>
      </w:r>
      <w:r w:rsidR="004870D6" w:rsidRPr="007C4995">
        <w:rPr>
          <w:rFonts w:ascii="Times New Roman" w:hAnsi="Times New Roman"/>
          <w:sz w:val="26"/>
          <w:szCs w:val="26"/>
        </w:rPr>
        <w:t xml:space="preserve">Endangered Species Act-listed salmonids present in the Eel River Basin.  </w:t>
      </w:r>
    </w:p>
    <w:p w14:paraId="1E38765A" w14:textId="77777777" w:rsidR="00232C2F" w:rsidRPr="007C4995" w:rsidRDefault="00232C2F" w:rsidP="00232C2F">
      <w:pPr>
        <w:widowControl/>
        <w:rPr>
          <w:rFonts w:ascii="Times New Roman" w:hAnsi="Times New Roman"/>
          <w:sz w:val="26"/>
          <w:szCs w:val="26"/>
        </w:rPr>
      </w:pPr>
    </w:p>
    <w:p w14:paraId="6A6EF092" w14:textId="6A721F77" w:rsidR="004870D6" w:rsidRPr="007C4995" w:rsidRDefault="00232C2F" w:rsidP="009A7270">
      <w:pPr>
        <w:widowControl/>
        <w:ind w:firstLine="720"/>
        <w:rPr>
          <w:rFonts w:ascii="Times New Roman" w:hAnsi="Times New Roman"/>
          <w:sz w:val="26"/>
          <w:szCs w:val="26"/>
        </w:rPr>
      </w:pPr>
      <w:r w:rsidRPr="007C4995">
        <w:rPr>
          <w:rFonts w:ascii="Times New Roman" w:hAnsi="Times New Roman"/>
          <w:sz w:val="26"/>
          <w:szCs w:val="26"/>
        </w:rPr>
        <w:t xml:space="preserve">To preserve water storage in Lake Pillsbury </w:t>
      </w:r>
      <w:r w:rsidR="00A52FCF" w:rsidRPr="007C4995">
        <w:rPr>
          <w:rFonts w:ascii="Times New Roman" w:hAnsi="Times New Roman"/>
          <w:sz w:val="26"/>
          <w:szCs w:val="26"/>
        </w:rPr>
        <w:t xml:space="preserve">while under these </w:t>
      </w:r>
      <w:r w:rsidR="009A7270" w:rsidRPr="007C4995">
        <w:rPr>
          <w:rFonts w:ascii="Times New Roman" w:hAnsi="Times New Roman"/>
          <w:sz w:val="26"/>
          <w:szCs w:val="26"/>
        </w:rPr>
        <w:t>reservoir storage limitations,</w:t>
      </w:r>
      <w:r w:rsidR="00A52FCF" w:rsidRPr="007C4995">
        <w:rPr>
          <w:rFonts w:ascii="Times New Roman" w:hAnsi="Times New Roman"/>
          <w:sz w:val="26"/>
          <w:szCs w:val="26"/>
        </w:rPr>
        <w:t xml:space="preserve"> </w:t>
      </w:r>
      <w:r w:rsidRPr="007C4995">
        <w:rPr>
          <w:rFonts w:ascii="Times New Roman" w:hAnsi="Times New Roman"/>
          <w:sz w:val="26"/>
          <w:szCs w:val="26"/>
        </w:rPr>
        <w:t xml:space="preserve">and </w:t>
      </w:r>
      <w:r w:rsidR="00A52FCF" w:rsidRPr="007C4995">
        <w:rPr>
          <w:rFonts w:ascii="Times New Roman" w:hAnsi="Times New Roman"/>
          <w:sz w:val="26"/>
          <w:szCs w:val="26"/>
        </w:rPr>
        <w:t xml:space="preserve">to </w:t>
      </w:r>
      <w:r w:rsidRPr="007C4995">
        <w:rPr>
          <w:rFonts w:ascii="Times New Roman" w:hAnsi="Times New Roman"/>
          <w:sz w:val="26"/>
          <w:szCs w:val="26"/>
        </w:rPr>
        <w:t>conserve cold water for downstream aquatic resources</w:t>
      </w:r>
      <w:r w:rsidR="004870D6" w:rsidRPr="007C4995">
        <w:rPr>
          <w:rFonts w:ascii="Times New Roman" w:hAnsi="Times New Roman"/>
          <w:sz w:val="26"/>
          <w:szCs w:val="26"/>
        </w:rPr>
        <w:t xml:space="preserve"> in the Eel River</w:t>
      </w:r>
      <w:r w:rsidRPr="007C4995">
        <w:rPr>
          <w:rFonts w:ascii="Times New Roman" w:hAnsi="Times New Roman"/>
          <w:sz w:val="26"/>
          <w:szCs w:val="26"/>
        </w:rPr>
        <w:t xml:space="preserve">, the licensee </w:t>
      </w:r>
      <w:r w:rsidR="009A7270" w:rsidRPr="007C4995">
        <w:rPr>
          <w:rFonts w:ascii="Times New Roman" w:hAnsi="Times New Roman"/>
          <w:sz w:val="26"/>
          <w:szCs w:val="26"/>
        </w:rPr>
        <w:t xml:space="preserve">has set a storage target of 25,000 acre-feet on October 1, </w:t>
      </w:r>
      <w:proofErr w:type="gramStart"/>
      <w:r w:rsidR="009A7270" w:rsidRPr="007C4995">
        <w:rPr>
          <w:rFonts w:ascii="Times New Roman" w:hAnsi="Times New Roman"/>
          <w:sz w:val="26"/>
          <w:szCs w:val="26"/>
        </w:rPr>
        <w:t>2026</w:t>
      </w:r>
      <w:proofErr w:type="gramEnd"/>
      <w:r w:rsidR="009A7270" w:rsidRPr="007C4995">
        <w:rPr>
          <w:rFonts w:ascii="Times New Roman" w:hAnsi="Times New Roman"/>
          <w:sz w:val="26"/>
          <w:szCs w:val="26"/>
        </w:rPr>
        <w:t xml:space="preserve"> that it calculates </w:t>
      </w:r>
      <w:r w:rsidR="00566AB3" w:rsidRPr="007C4995">
        <w:rPr>
          <w:rFonts w:ascii="Times New Roman" w:hAnsi="Times New Roman"/>
          <w:sz w:val="26"/>
          <w:szCs w:val="26"/>
        </w:rPr>
        <w:t xml:space="preserve">as </w:t>
      </w:r>
      <w:r w:rsidR="009A7270" w:rsidRPr="007C4995">
        <w:rPr>
          <w:rFonts w:ascii="Times New Roman" w:hAnsi="Times New Roman"/>
          <w:sz w:val="26"/>
          <w:szCs w:val="26"/>
        </w:rPr>
        <w:t xml:space="preserve">sufficient to fulfill the safety and regulatory requirements of its license.  To </w:t>
      </w:r>
      <w:r w:rsidR="00566AB3" w:rsidRPr="007C4995">
        <w:rPr>
          <w:rFonts w:ascii="Times New Roman" w:hAnsi="Times New Roman"/>
          <w:sz w:val="26"/>
          <w:szCs w:val="26"/>
        </w:rPr>
        <w:t>manage water</w:t>
      </w:r>
      <w:r w:rsidR="009A7270" w:rsidRPr="007C4995">
        <w:rPr>
          <w:rFonts w:ascii="Times New Roman" w:hAnsi="Times New Roman"/>
          <w:sz w:val="26"/>
          <w:szCs w:val="26"/>
        </w:rPr>
        <w:t xml:space="preserve"> storage so that this target can be achieved, the </w:t>
      </w:r>
      <w:proofErr w:type="gramStart"/>
      <w:r w:rsidR="009A7270" w:rsidRPr="007C4995">
        <w:rPr>
          <w:rFonts w:ascii="Times New Roman" w:hAnsi="Times New Roman"/>
          <w:sz w:val="26"/>
          <w:szCs w:val="26"/>
        </w:rPr>
        <w:t>licensee</w:t>
      </w:r>
      <w:proofErr w:type="gramEnd"/>
      <w:r w:rsidR="009A7270" w:rsidRPr="007C4995">
        <w:rPr>
          <w:rFonts w:ascii="Times New Roman" w:hAnsi="Times New Roman"/>
          <w:sz w:val="26"/>
          <w:szCs w:val="26"/>
        </w:rPr>
        <w:t xml:space="preserve"> </w:t>
      </w:r>
      <w:r w:rsidRPr="007C4995">
        <w:rPr>
          <w:rFonts w:ascii="Times New Roman" w:hAnsi="Times New Roman"/>
          <w:sz w:val="26"/>
          <w:szCs w:val="26"/>
        </w:rPr>
        <w:t>proposes</w:t>
      </w:r>
      <w:r w:rsidR="009A7270" w:rsidRPr="007C4995">
        <w:rPr>
          <w:rFonts w:ascii="Times New Roman" w:hAnsi="Times New Roman"/>
          <w:sz w:val="26"/>
          <w:szCs w:val="26"/>
        </w:rPr>
        <w:t xml:space="preserve"> </w:t>
      </w:r>
      <w:proofErr w:type="gramStart"/>
      <w:r w:rsidR="009A7270" w:rsidRPr="007C4995">
        <w:rPr>
          <w:rFonts w:ascii="Times New Roman" w:hAnsi="Times New Roman"/>
          <w:sz w:val="26"/>
          <w:szCs w:val="26"/>
        </w:rPr>
        <w:t>to implement</w:t>
      </w:r>
      <w:proofErr w:type="gramEnd"/>
      <w:r w:rsidR="009A7270" w:rsidRPr="007C4995">
        <w:rPr>
          <w:rFonts w:ascii="Times New Roman" w:hAnsi="Times New Roman"/>
          <w:sz w:val="26"/>
          <w:szCs w:val="26"/>
        </w:rPr>
        <w:t xml:space="preserve"> a temporary flow variance, as follows</w:t>
      </w:r>
      <w:r w:rsidR="004870D6" w:rsidRPr="007C4995">
        <w:rPr>
          <w:rFonts w:ascii="Times New Roman" w:hAnsi="Times New Roman"/>
          <w:sz w:val="26"/>
          <w:szCs w:val="26"/>
        </w:rPr>
        <w:t>:</w:t>
      </w:r>
    </w:p>
    <w:p w14:paraId="7C415498" w14:textId="77777777" w:rsidR="00566AB3" w:rsidRPr="007C4995" w:rsidRDefault="00566AB3" w:rsidP="009A7270">
      <w:pPr>
        <w:widowControl/>
        <w:ind w:firstLine="720"/>
        <w:rPr>
          <w:rFonts w:ascii="Times New Roman" w:hAnsi="Times New Roman"/>
          <w:sz w:val="26"/>
          <w:szCs w:val="26"/>
        </w:rPr>
      </w:pPr>
    </w:p>
    <w:p w14:paraId="52F6E152" w14:textId="1C0041E0" w:rsidR="00A52FCF" w:rsidRPr="007C4995" w:rsidRDefault="004870D6" w:rsidP="004870D6">
      <w:pPr>
        <w:pStyle w:val="ListParagraph"/>
        <w:widowControl/>
        <w:numPr>
          <w:ilvl w:val="0"/>
          <w:numId w:val="4"/>
        </w:numPr>
        <w:rPr>
          <w:rFonts w:ascii="Times New Roman" w:hAnsi="Times New Roman"/>
          <w:sz w:val="26"/>
          <w:szCs w:val="26"/>
        </w:rPr>
      </w:pPr>
      <w:r w:rsidRPr="007C4995">
        <w:rPr>
          <w:rFonts w:ascii="Times New Roman" w:hAnsi="Times New Roman"/>
          <w:sz w:val="26"/>
          <w:szCs w:val="26"/>
        </w:rPr>
        <w:t xml:space="preserve">Reclassify </w:t>
      </w:r>
      <w:r w:rsidR="00746AC2" w:rsidRPr="007C4995">
        <w:rPr>
          <w:rFonts w:ascii="Times New Roman" w:hAnsi="Times New Roman"/>
          <w:sz w:val="26"/>
          <w:szCs w:val="26"/>
        </w:rPr>
        <w:t>the water year type</w:t>
      </w:r>
      <w:r w:rsidR="009A7270" w:rsidRPr="007C4995">
        <w:rPr>
          <w:rFonts w:ascii="Times New Roman" w:hAnsi="Times New Roman"/>
          <w:sz w:val="26"/>
          <w:szCs w:val="26"/>
        </w:rPr>
        <w:t xml:space="preserve"> of</w:t>
      </w:r>
      <w:r w:rsidR="00514051" w:rsidRPr="007C4995">
        <w:rPr>
          <w:rFonts w:ascii="Times New Roman" w:hAnsi="Times New Roman"/>
          <w:sz w:val="26"/>
          <w:szCs w:val="26"/>
        </w:rPr>
        <w:t xml:space="preserve"> gaging station</w:t>
      </w:r>
      <w:r w:rsidR="00746AC2" w:rsidRPr="007C4995">
        <w:rPr>
          <w:rFonts w:ascii="Times New Roman" w:hAnsi="Times New Roman"/>
          <w:sz w:val="26"/>
          <w:szCs w:val="26"/>
        </w:rPr>
        <w:t xml:space="preserve"> </w:t>
      </w:r>
      <w:r w:rsidR="00A52FCF" w:rsidRPr="007C4995">
        <w:rPr>
          <w:rFonts w:ascii="Times New Roman" w:hAnsi="Times New Roman"/>
          <w:sz w:val="26"/>
          <w:szCs w:val="26"/>
        </w:rPr>
        <w:t xml:space="preserve">E-2 to a critical water year </w:t>
      </w:r>
      <w:r w:rsidR="00950107" w:rsidRPr="007C4995">
        <w:rPr>
          <w:rFonts w:ascii="Times New Roman" w:hAnsi="Times New Roman"/>
          <w:sz w:val="26"/>
          <w:szCs w:val="26"/>
        </w:rPr>
        <w:t>classification</w:t>
      </w:r>
      <w:r w:rsidR="00232C2F" w:rsidRPr="007C4995">
        <w:rPr>
          <w:rFonts w:ascii="Times New Roman" w:hAnsi="Times New Roman"/>
          <w:sz w:val="26"/>
          <w:szCs w:val="26"/>
        </w:rPr>
        <w:t xml:space="preserve"> </w:t>
      </w:r>
      <w:r w:rsidR="00A52FCF" w:rsidRPr="007C4995">
        <w:rPr>
          <w:rFonts w:ascii="Times New Roman" w:hAnsi="Times New Roman"/>
          <w:sz w:val="26"/>
          <w:szCs w:val="26"/>
        </w:rPr>
        <w:t xml:space="preserve">so that </w:t>
      </w:r>
      <w:r w:rsidR="009A7270" w:rsidRPr="007C4995">
        <w:rPr>
          <w:rFonts w:ascii="Times New Roman" w:hAnsi="Times New Roman"/>
          <w:sz w:val="26"/>
          <w:szCs w:val="26"/>
        </w:rPr>
        <w:t xml:space="preserve">compliance for </w:t>
      </w:r>
      <w:r w:rsidR="00232C2F" w:rsidRPr="007C4995">
        <w:rPr>
          <w:rFonts w:ascii="Times New Roman" w:hAnsi="Times New Roman"/>
          <w:sz w:val="26"/>
          <w:szCs w:val="26"/>
        </w:rPr>
        <w:t xml:space="preserve">flows </w:t>
      </w:r>
      <w:r w:rsidR="009A7270" w:rsidRPr="007C4995">
        <w:rPr>
          <w:rFonts w:ascii="Times New Roman" w:hAnsi="Times New Roman"/>
          <w:sz w:val="26"/>
          <w:szCs w:val="26"/>
        </w:rPr>
        <w:t>released</w:t>
      </w:r>
      <w:r w:rsidR="00A52FCF" w:rsidRPr="007C4995">
        <w:rPr>
          <w:rFonts w:ascii="Times New Roman" w:hAnsi="Times New Roman"/>
          <w:sz w:val="26"/>
          <w:szCs w:val="26"/>
        </w:rPr>
        <w:t xml:space="preserve"> </w:t>
      </w:r>
      <w:r w:rsidR="00566AB3" w:rsidRPr="007C4995">
        <w:rPr>
          <w:rFonts w:ascii="Times New Roman" w:hAnsi="Times New Roman"/>
          <w:sz w:val="26"/>
          <w:szCs w:val="26"/>
        </w:rPr>
        <w:t xml:space="preserve">into the Eel River </w:t>
      </w:r>
      <w:r w:rsidR="00232C2F" w:rsidRPr="007C4995">
        <w:rPr>
          <w:rFonts w:ascii="Times New Roman" w:hAnsi="Times New Roman"/>
          <w:sz w:val="26"/>
          <w:szCs w:val="26"/>
        </w:rPr>
        <w:t>below Scott Dam</w:t>
      </w:r>
      <w:r w:rsidR="00A52FCF" w:rsidRPr="007C4995">
        <w:rPr>
          <w:rFonts w:ascii="Times New Roman" w:hAnsi="Times New Roman"/>
          <w:sz w:val="26"/>
          <w:szCs w:val="26"/>
        </w:rPr>
        <w:t xml:space="preserve"> would</w:t>
      </w:r>
      <w:r w:rsidR="00232C2F" w:rsidRPr="007C4995">
        <w:rPr>
          <w:rFonts w:ascii="Times New Roman" w:hAnsi="Times New Roman"/>
          <w:sz w:val="26"/>
          <w:szCs w:val="26"/>
        </w:rPr>
        <w:t xml:space="preserve"> be consistent</w:t>
      </w:r>
      <w:r w:rsidR="0022363B" w:rsidRPr="007C4995">
        <w:rPr>
          <w:rFonts w:ascii="Times New Roman" w:hAnsi="Times New Roman"/>
          <w:sz w:val="26"/>
          <w:szCs w:val="26"/>
        </w:rPr>
        <w:t xml:space="preserve"> with</w:t>
      </w:r>
      <w:r w:rsidR="00232C2F" w:rsidRPr="007C4995">
        <w:rPr>
          <w:rFonts w:ascii="Times New Roman" w:hAnsi="Times New Roman"/>
          <w:sz w:val="26"/>
          <w:szCs w:val="26"/>
        </w:rPr>
        <w:t xml:space="preserve"> </w:t>
      </w:r>
      <w:r w:rsidR="00A52FCF" w:rsidRPr="007C4995">
        <w:rPr>
          <w:rFonts w:ascii="Times New Roman" w:hAnsi="Times New Roman"/>
          <w:sz w:val="26"/>
          <w:szCs w:val="26"/>
        </w:rPr>
        <w:t>the</w:t>
      </w:r>
      <w:r w:rsidR="00232C2F" w:rsidRPr="007C4995">
        <w:rPr>
          <w:rFonts w:ascii="Times New Roman" w:hAnsi="Times New Roman"/>
          <w:sz w:val="26"/>
          <w:szCs w:val="26"/>
        </w:rPr>
        <w:t xml:space="preserve"> critical water year type minimum flow </w:t>
      </w:r>
      <w:r w:rsidR="00A52FCF" w:rsidRPr="007C4995">
        <w:rPr>
          <w:rFonts w:ascii="Times New Roman" w:hAnsi="Times New Roman"/>
          <w:sz w:val="26"/>
          <w:szCs w:val="26"/>
        </w:rPr>
        <w:t xml:space="preserve">requirement </w:t>
      </w:r>
      <w:r w:rsidR="00232C2F" w:rsidRPr="007C4995">
        <w:rPr>
          <w:rFonts w:ascii="Times New Roman" w:hAnsi="Times New Roman"/>
          <w:sz w:val="26"/>
          <w:szCs w:val="26"/>
        </w:rPr>
        <w:t>of 20 cubic feet per second (</w:t>
      </w:r>
      <w:proofErr w:type="spellStart"/>
      <w:r w:rsidR="00232C2F" w:rsidRPr="007C4995">
        <w:rPr>
          <w:rFonts w:ascii="Times New Roman" w:hAnsi="Times New Roman"/>
          <w:sz w:val="26"/>
          <w:szCs w:val="26"/>
        </w:rPr>
        <w:t>cfs</w:t>
      </w:r>
      <w:proofErr w:type="spellEnd"/>
      <w:r w:rsidR="00232C2F" w:rsidRPr="007C4995">
        <w:rPr>
          <w:rFonts w:ascii="Times New Roman" w:hAnsi="Times New Roman"/>
          <w:sz w:val="26"/>
          <w:szCs w:val="26"/>
        </w:rPr>
        <w:t xml:space="preserve">).  </w:t>
      </w:r>
      <w:r w:rsidR="00A52FCF" w:rsidRPr="007C4995">
        <w:rPr>
          <w:rFonts w:ascii="Times New Roman" w:hAnsi="Times New Roman"/>
          <w:sz w:val="26"/>
          <w:szCs w:val="26"/>
        </w:rPr>
        <w:t xml:space="preserve">However, </w:t>
      </w:r>
      <w:r w:rsidR="00566AB3" w:rsidRPr="007C4995">
        <w:rPr>
          <w:rFonts w:ascii="Times New Roman" w:hAnsi="Times New Roman"/>
          <w:sz w:val="26"/>
          <w:szCs w:val="26"/>
        </w:rPr>
        <w:t>release</w:t>
      </w:r>
      <w:r w:rsidR="00310C12" w:rsidRPr="007C4995">
        <w:rPr>
          <w:rFonts w:ascii="Times New Roman" w:hAnsi="Times New Roman"/>
          <w:sz w:val="26"/>
          <w:szCs w:val="26"/>
        </w:rPr>
        <w:t>s</w:t>
      </w:r>
      <w:r w:rsidR="00566AB3" w:rsidRPr="007C4995">
        <w:rPr>
          <w:rFonts w:ascii="Times New Roman" w:hAnsi="Times New Roman"/>
          <w:sz w:val="26"/>
          <w:szCs w:val="26"/>
        </w:rPr>
        <w:t xml:space="preserve"> from the low-level outlet in Scott Dam </w:t>
      </w:r>
      <w:r w:rsidR="00310C12" w:rsidRPr="007C4995">
        <w:rPr>
          <w:rFonts w:ascii="Times New Roman" w:hAnsi="Times New Roman"/>
          <w:sz w:val="26"/>
          <w:szCs w:val="26"/>
        </w:rPr>
        <w:t xml:space="preserve">cannot be </w:t>
      </w:r>
      <w:r w:rsidR="00566AB3" w:rsidRPr="007C4995">
        <w:rPr>
          <w:rFonts w:ascii="Times New Roman" w:hAnsi="Times New Roman"/>
          <w:sz w:val="26"/>
          <w:szCs w:val="26"/>
        </w:rPr>
        <w:t>less than</w:t>
      </w:r>
      <w:r w:rsidR="00A52FCF" w:rsidRPr="007C4995">
        <w:rPr>
          <w:rFonts w:ascii="Times New Roman" w:hAnsi="Times New Roman"/>
          <w:sz w:val="26"/>
          <w:szCs w:val="26"/>
        </w:rPr>
        <w:t xml:space="preserve"> </w:t>
      </w:r>
      <w:r w:rsidR="00232C2F" w:rsidRPr="007C4995">
        <w:rPr>
          <w:rFonts w:ascii="Times New Roman" w:hAnsi="Times New Roman"/>
          <w:sz w:val="26"/>
          <w:szCs w:val="26"/>
        </w:rPr>
        <w:t xml:space="preserve">35 </w:t>
      </w:r>
      <w:proofErr w:type="spellStart"/>
      <w:r w:rsidR="00232C2F" w:rsidRPr="007C4995">
        <w:rPr>
          <w:rFonts w:ascii="Times New Roman" w:hAnsi="Times New Roman"/>
          <w:sz w:val="26"/>
          <w:szCs w:val="26"/>
        </w:rPr>
        <w:t>cfs</w:t>
      </w:r>
      <w:proofErr w:type="spellEnd"/>
      <w:r w:rsidR="00A52FCF" w:rsidRPr="007C4995">
        <w:rPr>
          <w:rFonts w:ascii="Times New Roman" w:hAnsi="Times New Roman"/>
          <w:sz w:val="26"/>
          <w:szCs w:val="26"/>
        </w:rPr>
        <w:t>, and in practice</w:t>
      </w:r>
      <w:r w:rsidR="00232C2F" w:rsidRPr="007C4995">
        <w:rPr>
          <w:rFonts w:ascii="Times New Roman" w:hAnsi="Times New Roman"/>
          <w:sz w:val="26"/>
          <w:szCs w:val="26"/>
        </w:rPr>
        <w:t xml:space="preserve"> </w:t>
      </w:r>
      <w:r w:rsidR="00A52FCF" w:rsidRPr="007C4995">
        <w:rPr>
          <w:rFonts w:ascii="Times New Roman" w:hAnsi="Times New Roman"/>
          <w:sz w:val="26"/>
          <w:szCs w:val="26"/>
        </w:rPr>
        <w:t xml:space="preserve">releases from Scott Dam will likely be greater than </w:t>
      </w:r>
      <w:r w:rsidR="00950107" w:rsidRPr="007C4995">
        <w:rPr>
          <w:rFonts w:ascii="Times New Roman" w:hAnsi="Times New Roman"/>
          <w:sz w:val="26"/>
          <w:szCs w:val="26"/>
        </w:rPr>
        <w:t>its</w:t>
      </w:r>
      <w:r w:rsidR="00A52FCF" w:rsidRPr="007C4995">
        <w:rPr>
          <w:rFonts w:ascii="Times New Roman" w:hAnsi="Times New Roman"/>
          <w:sz w:val="26"/>
          <w:szCs w:val="26"/>
        </w:rPr>
        <w:t xml:space="preserve"> operational limitation </w:t>
      </w:r>
      <w:r w:rsidR="00950107" w:rsidRPr="007C4995">
        <w:rPr>
          <w:rFonts w:ascii="Times New Roman" w:hAnsi="Times New Roman"/>
          <w:sz w:val="26"/>
          <w:szCs w:val="26"/>
        </w:rPr>
        <w:t xml:space="preserve">of 35 </w:t>
      </w:r>
      <w:proofErr w:type="spellStart"/>
      <w:r w:rsidR="00950107" w:rsidRPr="007C4995">
        <w:rPr>
          <w:rFonts w:ascii="Times New Roman" w:hAnsi="Times New Roman"/>
          <w:sz w:val="26"/>
          <w:szCs w:val="26"/>
        </w:rPr>
        <w:t>cfs</w:t>
      </w:r>
      <w:proofErr w:type="spellEnd"/>
      <w:r w:rsidR="00950107" w:rsidRPr="007C4995">
        <w:rPr>
          <w:rFonts w:ascii="Times New Roman" w:hAnsi="Times New Roman"/>
          <w:sz w:val="26"/>
          <w:szCs w:val="26"/>
        </w:rPr>
        <w:t xml:space="preserve"> </w:t>
      </w:r>
      <w:r w:rsidR="00A52FCF" w:rsidRPr="007C4995">
        <w:rPr>
          <w:rFonts w:ascii="Times New Roman" w:hAnsi="Times New Roman"/>
          <w:sz w:val="26"/>
          <w:szCs w:val="26"/>
        </w:rPr>
        <w:t>because the total release amount would include all flows released to satisfy E-2, E-11, and E-16 requirements, and any contract water amounts, before the diversions occur</w:t>
      </w:r>
      <w:r w:rsidR="00232C2F" w:rsidRPr="007C4995">
        <w:rPr>
          <w:rFonts w:ascii="Times New Roman" w:hAnsi="Times New Roman"/>
          <w:sz w:val="26"/>
          <w:szCs w:val="26"/>
        </w:rPr>
        <w:t xml:space="preserve">.  </w:t>
      </w:r>
    </w:p>
    <w:p w14:paraId="2442D722" w14:textId="2969B98E" w:rsidR="00A52FCF" w:rsidRPr="007C4995" w:rsidRDefault="00A52FCF" w:rsidP="00950107">
      <w:pPr>
        <w:pStyle w:val="ListParagraph"/>
        <w:widowControl/>
        <w:numPr>
          <w:ilvl w:val="0"/>
          <w:numId w:val="4"/>
        </w:numPr>
        <w:rPr>
          <w:rFonts w:ascii="Times New Roman" w:hAnsi="Times New Roman"/>
          <w:sz w:val="26"/>
          <w:szCs w:val="26"/>
        </w:rPr>
      </w:pPr>
      <w:r w:rsidRPr="007C4995">
        <w:rPr>
          <w:rFonts w:ascii="Times New Roman" w:hAnsi="Times New Roman"/>
          <w:sz w:val="26"/>
          <w:szCs w:val="26"/>
        </w:rPr>
        <w:t xml:space="preserve">If Lake Pillsbury is spilling, when reservoir water surface elevation is above 1,900.00 feet (licensee datum), </w:t>
      </w:r>
      <w:r w:rsidR="00950107" w:rsidRPr="007C4995">
        <w:rPr>
          <w:rFonts w:ascii="Times New Roman" w:hAnsi="Times New Roman"/>
          <w:sz w:val="26"/>
          <w:szCs w:val="26"/>
        </w:rPr>
        <w:t>from April 15 through May 14 releases</w:t>
      </w:r>
      <w:r w:rsidRPr="007C4995">
        <w:rPr>
          <w:rFonts w:ascii="Times New Roman" w:hAnsi="Times New Roman"/>
          <w:sz w:val="26"/>
          <w:szCs w:val="26"/>
        </w:rPr>
        <w:t xml:space="preserve"> to the East Branch Russian River </w:t>
      </w:r>
      <w:r w:rsidR="009A7270" w:rsidRPr="007C4995">
        <w:rPr>
          <w:rFonts w:ascii="Times New Roman" w:hAnsi="Times New Roman"/>
          <w:sz w:val="26"/>
          <w:szCs w:val="26"/>
        </w:rPr>
        <w:t xml:space="preserve">(as measured at gage E-16) </w:t>
      </w:r>
      <w:r w:rsidRPr="007C4995">
        <w:rPr>
          <w:rFonts w:ascii="Times New Roman" w:hAnsi="Times New Roman"/>
          <w:sz w:val="26"/>
          <w:szCs w:val="26"/>
        </w:rPr>
        <w:t>w</w:t>
      </w:r>
      <w:r w:rsidR="00950107" w:rsidRPr="007C4995">
        <w:rPr>
          <w:rFonts w:ascii="Times New Roman" w:hAnsi="Times New Roman"/>
          <w:sz w:val="26"/>
          <w:szCs w:val="26"/>
        </w:rPr>
        <w:t>ould</w:t>
      </w:r>
      <w:r w:rsidRPr="007C4995">
        <w:rPr>
          <w:rFonts w:ascii="Times New Roman" w:hAnsi="Times New Roman"/>
          <w:sz w:val="26"/>
          <w:szCs w:val="26"/>
        </w:rPr>
        <w:t xml:space="preserve"> </w:t>
      </w:r>
      <w:r w:rsidR="00950107" w:rsidRPr="007C4995">
        <w:rPr>
          <w:rFonts w:ascii="Times New Roman" w:hAnsi="Times New Roman"/>
          <w:sz w:val="26"/>
          <w:szCs w:val="26"/>
        </w:rPr>
        <w:t xml:space="preserve">be 35 </w:t>
      </w:r>
      <w:proofErr w:type="spellStart"/>
      <w:r w:rsidR="00950107" w:rsidRPr="007C4995">
        <w:rPr>
          <w:rFonts w:ascii="Times New Roman" w:hAnsi="Times New Roman"/>
          <w:sz w:val="26"/>
          <w:szCs w:val="26"/>
        </w:rPr>
        <w:t>cfs</w:t>
      </w:r>
      <w:proofErr w:type="spellEnd"/>
      <w:r w:rsidR="00950107" w:rsidRPr="007C4995">
        <w:rPr>
          <w:rFonts w:ascii="Times New Roman" w:hAnsi="Times New Roman"/>
          <w:sz w:val="26"/>
          <w:szCs w:val="26"/>
        </w:rPr>
        <w:t xml:space="preserve"> in a normal water year classification, 25 </w:t>
      </w:r>
      <w:proofErr w:type="spellStart"/>
      <w:r w:rsidR="00950107" w:rsidRPr="007C4995">
        <w:rPr>
          <w:rFonts w:ascii="Times New Roman" w:hAnsi="Times New Roman"/>
          <w:sz w:val="26"/>
          <w:szCs w:val="26"/>
        </w:rPr>
        <w:t>cfs</w:t>
      </w:r>
      <w:proofErr w:type="spellEnd"/>
      <w:r w:rsidR="00950107" w:rsidRPr="007C4995">
        <w:rPr>
          <w:rFonts w:ascii="Times New Roman" w:hAnsi="Times New Roman"/>
          <w:sz w:val="26"/>
          <w:szCs w:val="26"/>
        </w:rPr>
        <w:t xml:space="preserve"> in a dry water year classification, and 5 </w:t>
      </w:r>
      <w:proofErr w:type="spellStart"/>
      <w:r w:rsidR="00950107" w:rsidRPr="007C4995">
        <w:rPr>
          <w:rFonts w:ascii="Times New Roman" w:hAnsi="Times New Roman"/>
          <w:sz w:val="26"/>
          <w:szCs w:val="26"/>
        </w:rPr>
        <w:t>cfs</w:t>
      </w:r>
      <w:proofErr w:type="spellEnd"/>
      <w:r w:rsidR="00950107" w:rsidRPr="007C4995">
        <w:rPr>
          <w:rFonts w:ascii="Times New Roman" w:hAnsi="Times New Roman"/>
          <w:sz w:val="26"/>
          <w:szCs w:val="26"/>
        </w:rPr>
        <w:t xml:space="preserve"> for a critical water year classification.  From May 15 through June 30, diversions to the East Branch Russian River would be 75 </w:t>
      </w:r>
      <w:proofErr w:type="spellStart"/>
      <w:r w:rsidR="00950107" w:rsidRPr="007C4995">
        <w:rPr>
          <w:rFonts w:ascii="Times New Roman" w:hAnsi="Times New Roman"/>
          <w:sz w:val="26"/>
          <w:szCs w:val="26"/>
        </w:rPr>
        <w:t>cfs</w:t>
      </w:r>
      <w:proofErr w:type="spellEnd"/>
      <w:r w:rsidR="00950107" w:rsidRPr="007C4995">
        <w:rPr>
          <w:rFonts w:ascii="Times New Roman" w:hAnsi="Times New Roman"/>
          <w:sz w:val="26"/>
          <w:szCs w:val="26"/>
        </w:rPr>
        <w:t xml:space="preserve"> in a normal water year classification, 25 </w:t>
      </w:r>
      <w:proofErr w:type="spellStart"/>
      <w:r w:rsidR="00950107" w:rsidRPr="007C4995">
        <w:rPr>
          <w:rFonts w:ascii="Times New Roman" w:hAnsi="Times New Roman"/>
          <w:sz w:val="26"/>
          <w:szCs w:val="26"/>
        </w:rPr>
        <w:t>cfs</w:t>
      </w:r>
      <w:proofErr w:type="spellEnd"/>
      <w:r w:rsidR="00950107" w:rsidRPr="007C4995">
        <w:rPr>
          <w:rFonts w:ascii="Times New Roman" w:hAnsi="Times New Roman"/>
          <w:sz w:val="26"/>
          <w:szCs w:val="26"/>
        </w:rPr>
        <w:t xml:space="preserve"> in a dry water year classification, and 5 </w:t>
      </w:r>
      <w:proofErr w:type="spellStart"/>
      <w:r w:rsidR="00950107" w:rsidRPr="007C4995">
        <w:rPr>
          <w:rFonts w:ascii="Times New Roman" w:hAnsi="Times New Roman"/>
          <w:sz w:val="26"/>
          <w:szCs w:val="26"/>
        </w:rPr>
        <w:t>cfs</w:t>
      </w:r>
      <w:proofErr w:type="spellEnd"/>
      <w:r w:rsidR="00950107" w:rsidRPr="007C4995">
        <w:rPr>
          <w:rFonts w:ascii="Times New Roman" w:hAnsi="Times New Roman"/>
          <w:sz w:val="26"/>
          <w:szCs w:val="26"/>
        </w:rPr>
        <w:t xml:space="preserve"> in a critical water year classification</w:t>
      </w:r>
      <w:r w:rsidRPr="007C4995">
        <w:rPr>
          <w:rFonts w:ascii="Times New Roman" w:hAnsi="Times New Roman"/>
          <w:sz w:val="26"/>
          <w:szCs w:val="26"/>
        </w:rPr>
        <w:t xml:space="preserve">.  </w:t>
      </w:r>
    </w:p>
    <w:p w14:paraId="6BEEFD0C" w14:textId="4B12242A" w:rsidR="00BC573F" w:rsidRPr="007C4995" w:rsidRDefault="00A52FCF" w:rsidP="002926DB">
      <w:pPr>
        <w:pStyle w:val="ListParagraph"/>
        <w:widowControl/>
        <w:numPr>
          <w:ilvl w:val="0"/>
          <w:numId w:val="4"/>
        </w:numPr>
        <w:rPr>
          <w:rFonts w:ascii="Times New Roman" w:hAnsi="Times New Roman"/>
          <w:sz w:val="26"/>
          <w:szCs w:val="26"/>
        </w:rPr>
      </w:pPr>
      <w:r w:rsidRPr="007C4995">
        <w:rPr>
          <w:rFonts w:ascii="Times New Roman" w:hAnsi="Times New Roman"/>
          <w:sz w:val="26"/>
          <w:szCs w:val="26"/>
        </w:rPr>
        <w:t>If Lake Pillsbury is not spilling</w:t>
      </w:r>
      <w:r w:rsidR="00950107" w:rsidRPr="007C4995">
        <w:rPr>
          <w:rFonts w:ascii="Times New Roman" w:hAnsi="Times New Roman"/>
          <w:sz w:val="26"/>
          <w:szCs w:val="26"/>
        </w:rPr>
        <w:t xml:space="preserve"> April 15 through June 30</w:t>
      </w:r>
      <w:r w:rsidRPr="007C4995">
        <w:rPr>
          <w:rFonts w:ascii="Times New Roman" w:hAnsi="Times New Roman"/>
          <w:sz w:val="26"/>
          <w:szCs w:val="26"/>
        </w:rPr>
        <w:t>, East Branch Russian River</w:t>
      </w:r>
      <w:r w:rsidR="009A7270" w:rsidRPr="007C4995">
        <w:rPr>
          <w:rFonts w:ascii="Times New Roman" w:hAnsi="Times New Roman"/>
          <w:sz w:val="26"/>
          <w:szCs w:val="26"/>
        </w:rPr>
        <w:t>/E-16</w:t>
      </w:r>
      <w:r w:rsidRPr="007C4995">
        <w:rPr>
          <w:rFonts w:ascii="Times New Roman" w:hAnsi="Times New Roman"/>
          <w:sz w:val="26"/>
          <w:szCs w:val="26"/>
        </w:rPr>
        <w:t xml:space="preserve"> releases would be </w:t>
      </w:r>
      <w:r w:rsidR="002D3530" w:rsidRPr="007C4995">
        <w:rPr>
          <w:rFonts w:ascii="Times New Roman" w:hAnsi="Times New Roman"/>
          <w:sz w:val="26"/>
          <w:szCs w:val="26"/>
        </w:rPr>
        <w:t xml:space="preserve">first be set at 25 </w:t>
      </w:r>
      <w:proofErr w:type="spellStart"/>
      <w:r w:rsidR="002D3530" w:rsidRPr="007C4995">
        <w:rPr>
          <w:rFonts w:ascii="Times New Roman" w:hAnsi="Times New Roman"/>
          <w:sz w:val="26"/>
          <w:szCs w:val="26"/>
        </w:rPr>
        <w:t>cfs</w:t>
      </w:r>
      <w:proofErr w:type="spellEnd"/>
      <w:r w:rsidR="002D3530" w:rsidRPr="007C4995">
        <w:rPr>
          <w:rFonts w:ascii="Times New Roman" w:hAnsi="Times New Roman"/>
          <w:sz w:val="26"/>
          <w:szCs w:val="26"/>
        </w:rPr>
        <w:t xml:space="preserve"> and then </w:t>
      </w:r>
      <w:r w:rsidRPr="007C4995">
        <w:rPr>
          <w:rFonts w:ascii="Times New Roman" w:hAnsi="Times New Roman"/>
          <w:sz w:val="26"/>
          <w:szCs w:val="26"/>
        </w:rPr>
        <w:t xml:space="preserve">adjusted between 25 and 5 </w:t>
      </w:r>
      <w:proofErr w:type="spellStart"/>
      <w:r w:rsidRPr="007C4995">
        <w:rPr>
          <w:rFonts w:ascii="Times New Roman" w:hAnsi="Times New Roman"/>
          <w:sz w:val="26"/>
          <w:szCs w:val="26"/>
        </w:rPr>
        <w:t>cfs</w:t>
      </w:r>
      <w:proofErr w:type="spellEnd"/>
      <w:r w:rsidRPr="007C4995">
        <w:rPr>
          <w:rFonts w:ascii="Times New Roman" w:hAnsi="Times New Roman"/>
          <w:sz w:val="26"/>
          <w:szCs w:val="26"/>
        </w:rPr>
        <w:t xml:space="preserve"> based on a flexible management strategy</w:t>
      </w:r>
      <w:r w:rsidR="009A7270" w:rsidRPr="007C4995">
        <w:rPr>
          <w:rFonts w:ascii="Times New Roman" w:hAnsi="Times New Roman"/>
          <w:sz w:val="26"/>
          <w:szCs w:val="26"/>
        </w:rPr>
        <w:t>, should 2026 be determined to be</w:t>
      </w:r>
      <w:r w:rsidRPr="007C4995">
        <w:rPr>
          <w:rFonts w:ascii="Times New Roman" w:hAnsi="Times New Roman"/>
          <w:sz w:val="26"/>
          <w:szCs w:val="26"/>
        </w:rPr>
        <w:t xml:space="preserve"> </w:t>
      </w:r>
      <w:r w:rsidR="009A7270" w:rsidRPr="007C4995">
        <w:rPr>
          <w:rFonts w:ascii="Times New Roman" w:hAnsi="Times New Roman"/>
          <w:sz w:val="26"/>
          <w:szCs w:val="26"/>
        </w:rPr>
        <w:t>a</w:t>
      </w:r>
      <w:r w:rsidR="005C5AD0" w:rsidRPr="007C4995">
        <w:rPr>
          <w:rFonts w:ascii="Times New Roman" w:hAnsi="Times New Roman"/>
          <w:sz w:val="26"/>
          <w:szCs w:val="26"/>
        </w:rPr>
        <w:t xml:space="preserve"> normal or dry water year </w:t>
      </w:r>
      <w:r w:rsidR="00950107" w:rsidRPr="007C4995">
        <w:rPr>
          <w:rFonts w:ascii="Times New Roman" w:hAnsi="Times New Roman"/>
          <w:sz w:val="26"/>
          <w:szCs w:val="26"/>
        </w:rPr>
        <w:t>classification</w:t>
      </w:r>
      <w:r w:rsidR="009A7270" w:rsidRPr="007C4995">
        <w:rPr>
          <w:rFonts w:ascii="Times New Roman" w:hAnsi="Times New Roman"/>
          <w:sz w:val="26"/>
          <w:szCs w:val="26"/>
        </w:rPr>
        <w:t xml:space="preserve"> under Article 52 criteria.  </w:t>
      </w:r>
      <w:r w:rsidR="002D3530" w:rsidRPr="007C4995">
        <w:rPr>
          <w:rFonts w:ascii="Times New Roman" w:hAnsi="Times New Roman"/>
          <w:sz w:val="26"/>
          <w:szCs w:val="26"/>
        </w:rPr>
        <w:t xml:space="preserve">The licensee will make adjustments to flows released to the East Branch Russian River during the variance after considering </w:t>
      </w:r>
      <w:r w:rsidR="00BC573F" w:rsidRPr="007C4995">
        <w:rPr>
          <w:rFonts w:ascii="Times New Roman" w:hAnsi="Times New Roman"/>
          <w:sz w:val="26"/>
          <w:szCs w:val="26"/>
        </w:rPr>
        <w:t xml:space="preserve">water availability, </w:t>
      </w:r>
      <w:r w:rsidR="002D3530" w:rsidRPr="007C4995">
        <w:rPr>
          <w:rFonts w:ascii="Times New Roman" w:hAnsi="Times New Roman"/>
          <w:sz w:val="26"/>
          <w:szCs w:val="26"/>
        </w:rPr>
        <w:t xml:space="preserve">hydrologic forecast tools </w:t>
      </w:r>
      <w:r w:rsidR="00BC573F" w:rsidRPr="007C4995">
        <w:rPr>
          <w:rFonts w:ascii="Times New Roman" w:hAnsi="Times New Roman"/>
          <w:sz w:val="26"/>
          <w:szCs w:val="26"/>
        </w:rPr>
        <w:t>used to</w:t>
      </w:r>
      <w:r w:rsidR="002D3530" w:rsidRPr="007C4995">
        <w:rPr>
          <w:rFonts w:ascii="Times New Roman" w:hAnsi="Times New Roman"/>
          <w:sz w:val="26"/>
          <w:szCs w:val="26"/>
        </w:rPr>
        <w:t xml:space="preserve"> monitor the late fall and winter reservoir storage forecast, the potential for encroachment into the 12,000 acre-feet minimum pool safety threshold, the cool-water pool status, </w:t>
      </w:r>
      <w:r w:rsidR="001A5C8D" w:rsidRPr="007C4995">
        <w:rPr>
          <w:rFonts w:ascii="Times New Roman" w:hAnsi="Times New Roman"/>
          <w:sz w:val="26"/>
          <w:szCs w:val="26"/>
        </w:rPr>
        <w:t xml:space="preserve">safety concerns, water temperature conditions in the Eel River, </w:t>
      </w:r>
      <w:r w:rsidR="002D3530" w:rsidRPr="007C4995">
        <w:rPr>
          <w:rFonts w:ascii="Times New Roman" w:hAnsi="Times New Roman"/>
          <w:sz w:val="26"/>
          <w:szCs w:val="26"/>
        </w:rPr>
        <w:t xml:space="preserve">and in consultation with the resource agencies and the Drought Working Group (DWG).  </w:t>
      </w:r>
      <w:r w:rsidR="007406D7" w:rsidRPr="007C4995">
        <w:rPr>
          <w:rFonts w:ascii="Times New Roman" w:hAnsi="Times New Roman"/>
          <w:sz w:val="26"/>
          <w:szCs w:val="26"/>
        </w:rPr>
        <w:t xml:space="preserve">However, should 2026 be determined to be a critical water year classification under Article 52 criteria, the water released to East Branch Russian River/E-16 would be 5 </w:t>
      </w:r>
      <w:proofErr w:type="spellStart"/>
      <w:r w:rsidR="007406D7" w:rsidRPr="007C4995">
        <w:rPr>
          <w:rFonts w:ascii="Times New Roman" w:hAnsi="Times New Roman"/>
          <w:sz w:val="26"/>
          <w:szCs w:val="26"/>
        </w:rPr>
        <w:t>cfs</w:t>
      </w:r>
      <w:proofErr w:type="spellEnd"/>
      <w:r w:rsidR="007406D7" w:rsidRPr="007C4995">
        <w:rPr>
          <w:rFonts w:ascii="Times New Roman" w:hAnsi="Times New Roman"/>
          <w:sz w:val="26"/>
          <w:szCs w:val="26"/>
        </w:rPr>
        <w:t xml:space="preserve"> (which is the current minimum flow </w:t>
      </w:r>
      <w:r w:rsidR="003C64B3" w:rsidRPr="007C4995">
        <w:rPr>
          <w:rFonts w:ascii="Times New Roman" w:hAnsi="Times New Roman"/>
          <w:sz w:val="26"/>
          <w:szCs w:val="26"/>
        </w:rPr>
        <w:t xml:space="preserve">to East Branch Russian River </w:t>
      </w:r>
      <w:r w:rsidR="007406D7" w:rsidRPr="007C4995">
        <w:rPr>
          <w:rFonts w:ascii="Times New Roman" w:hAnsi="Times New Roman"/>
          <w:sz w:val="26"/>
          <w:szCs w:val="26"/>
        </w:rPr>
        <w:t>required under Article 52 in a critical water year).</w:t>
      </w:r>
    </w:p>
    <w:p w14:paraId="7CC35DF4" w14:textId="7085A298" w:rsidR="002926DB" w:rsidRPr="007C4995" w:rsidRDefault="002926DB" w:rsidP="002926DB">
      <w:pPr>
        <w:pStyle w:val="ListParagraph"/>
        <w:widowControl/>
        <w:numPr>
          <w:ilvl w:val="0"/>
          <w:numId w:val="4"/>
        </w:numPr>
        <w:rPr>
          <w:rFonts w:ascii="Times New Roman" w:hAnsi="Times New Roman"/>
          <w:sz w:val="26"/>
          <w:szCs w:val="26"/>
        </w:rPr>
      </w:pPr>
      <w:r w:rsidRPr="007C4995">
        <w:rPr>
          <w:rFonts w:ascii="Times New Roman" w:hAnsi="Times New Roman"/>
          <w:sz w:val="26"/>
          <w:szCs w:val="26"/>
        </w:rPr>
        <w:lastRenderedPageBreak/>
        <w:t xml:space="preserve">From July 1 through September 30, East Branch Russian River/E-16 releases would be adjusted between the 25 to 5 </w:t>
      </w:r>
      <w:proofErr w:type="spellStart"/>
      <w:r w:rsidRPr="007C4995">
        <w:rPr>
          <w:rFonts w:ascii="Times New Roman" w:hAnsi="Times New Roman"/>
          <w:sz w:val="26"/>
          <w:szCs w:val="26"/>
        </w:rPr>
        <w:t>cfs</w:t>
      </w:r>
      <w:proofErr w:type="spellEnd"/>
      <w:r w:rsidRPr="007C4995">
        <w:rPr>
          <w:rFonts w:ascii="Times New Roman" w:hAnsi="Times New Roman"/>
          <w:sz w:val="26"/>
          <w:szCs w:val="26"/>
        </w:rPr>
        <w:t xml:space="preserve"> range as determined by the water management criteria described above and in consultation with the DWG and resource agencies.  </w:t>
      </w:r>
    </w:p>
    <w:p w14:paraId="22E243F3" w14:textId="40225B97" w:rsidR="002926DB" w:rsidRPr="007C4995" w:rsidRDefault="002926DB" w:rsidP="002926DB">
      <w:pPr>
        <w:pStyle w:val="ListParagraph"/>
        <w:widowControl/>
        <w:numPr>
          <w:ilvl w:val="0"/>
          <w:numId w:val="4"/>
        </w:numPr>
        <w:rPr>
          <w:rFonts w:ascii="Times New Roman" w:hAnsi="Times New Roman"/>
          <w:sz w:val="26"/>
          <w:szCs w:val="26"/>
        </w:rPr>
      </w:pPr>
      <w:r w:rsidRPr="007C4995">
        <w:rPr>
          <w:rFonts w:ascii="Times New Roman" w:hAnsi="Times New Roman"/>
          <w:sz w:val="26"/>
          <w:szCs w:val="26"/>
        </w:rPr>
        <w:t xml:space="preserve">From October 1, </w:t>
      </w:r>
      <w:proofErr w:type="gramStart"/>
      <w:r w:rsidRPr="007C4995">
        <w:rPr>
          <w:rFonts w:ascii="Times New Roman" w:hAnsi="Times New Roman"/>
          <w:sz w:val="26"/>
          <w:szCs w:val="26"/>
        </w:rPr>
        <w:t>2026</w:t>
      </w:r>
      <w:proofErr w:type="gramEnd"/>
      <w:r w:rsidRPr="007C4995">
        <w:rPr>
          <w:rFonts w:ascii="Times New Roman" w:hAnsi="Times New Roman"/>
          <w:sz w:val="26"/>
          <w:szCs w:val="26"/>
        </w:rPr>
        <w:t xml:space="preserve"> through April 14, 2027, if Lake Pillsbury storage is below 36,000 acre-feet, releases to East Branch Russian River/E-16 would be set to 5 </w:t>
      </w:r>
      <w:proofErr w:type="spellStart"/>
      <w:r w:rsidRPr="007C4995">
        <w:rPr>
          <w:rFonts w:ascii="Times New Roman" w:hAnsi="Times New Roman"/>
          <w:sz w:val="26"/>
          <w:szCs w:val="26"/>
        </w:rPr>
        <w:t>cfs</w:t>
      </w:r>
      <w:proofErr w:type="spellEnd"/>
      <w:r w:rsidRPr="007C4995">
        <w:rPr>
          <w:rFonts w:ascii="Times New Roman" w:hAnsi="Times New Roman"/>
          <w:sz w:val="26"/>
          <w:szCs w:val="26"/>
        </w:rPr>
        <w:t xml:space="preserve"> regardless of water year until the variance ends.  The temporary flow variance would end when storage in Lake Pillsbury exceeds 36,000 acre-feet of storage after September 30, </w:t>
      </w:r>
      <w:proofErr w:type="gramStart"/>
      <w:r w:rsidRPr="007C4995">
        <w:rPr>
          <w:rFonts w:ascii="Times New Roman" w:hAnsi="Times New Roman"/>
          <w:sz w:val="26"/>
          <w:szCs w:val="26"/>
        </w:rPr>
        <w:t>2026</w:t>
      </w:r>
      <w:proofErr w:type="gramEnd"/>
      <w:r w:rsidRPr="007C4995">
        <w:rPr>
          <w:rFonts w:ascii="Times New Roman" w:hAnsi="Times New Roman"/>
          <w:sz w:val="26"/>
          <w:szCs w:val="26"/>
        </w:rPr>
        <w:t xml:space="preserve"> and license-required flows would resume.</w:t>
      </w:r>
    </w:p>
    <w:p w14:paraId="0252C842" w14:textId="5B2EC97F" w:rsidR="00A52FCF" w:rsidRPr="007C4995" w:rsidRDefault="001A5C8D" w:rsidP="007406D7">
      <w:pPr>
        <w:pStyle w:val="ListParagraph"/>
        <w:widowControl/>
        <w:numPr>
          <w:ilvl w:val="0"/>
          <w:numId w:val="4"/>
        </w:numPr>
        <w:rPr>
          <w:rFonts w:ascii="Times New Roman" w:hAnsi="Times New Roman"/>
          <w:sz w:val="26"/>
          <w:szCs w:val="26"/>
        </w:rPr>
      </w:pPr>
      <w:r w:rsidRPr="007C4995">
        <w:rPr>
          <w:rFonts w:ascii="Times New Roman" w:hAnsi="Times New Roman"/>
          <w:sz w:val="26"/>
          <w:szCs w:val="26"/>
        </w:rPr>
        <w:t xml:space="preserve">The DWG would meet monthly, or as needed, during the variance to review and discuss forecasted reservoir storage levels, release flow rates, water temperature profiles, release temperatures, and estimated release temperature projections for </w:t>
      </w:r>
      <w:r w:rsidR="00BC573F" w:rsidRPr="007C4995">
        <w:rPr>
          <w:rFonts w:ascii="Times New Roman" w:hAnsi="Times New Roman"/>
          <w:sz w:val="26"/>
          <w:szCs w:val="26"/>
        </w:rPr>
        <w:t>Eel River below Scott Dam/</w:t>
      </w:r>
      <w:r w:rsidRPr="007C4995">
        <w:rPr>
          <w:rFonts w:ascii="Times New Roman" w:hAnsi="Times New Roman"/>
          <w:sz w:val="26"/>
          <w:szCs w:val="26"/>
        </w:rPr>
        <w:t xml:space="preserve">E-2.  </w:t>
      </w:r>
    </w:p>
    <w:p w14:paraId="4C775AD7" w14:textId="72EEE715" w:rsidR="002D3530" w:rsidRPr="007C4995" w:rsidRDefault="002D3530" w:rsidP="004870D6">
      <w:pPr>
        <w:pStyle w:val="ListParagraph"/>
        <w:widowControl/>
        <w:numPr>
          <w:ilvl w:val="0"/>
          <w:numId w:val="4"/>
        </w:numPr>
        <w:rPr>
          <w:rFonts w:ascii="Times New Roman" w:hAnsi="Times New Roman"/>
          <w:sz w:val="26"/>
          <w:szCs w:val="26"/>
        </w:rPr>
      </w:pPr>
      <w:r w:rsidRPr="007C4995">
        <w:rPr>
          <w:rFonts w:ascii="Times New Roman" w:hAnsi="Times New Roman"/>
          <w:sz w:val="26"/>
          <w:szCs w:val="26"/>
        </w:rPr>
        <w:t>Compliance with minimum flows</w:t>
      </w:r>
      <w:r w:rsidR="00CE4FD3" w:rsidRPr="007C4995">
        <w:rPr>
          <w:rFonts w:ascii="Times New Roman" w:hAnsi="Times New Roman"/>
          <w:sz w:val="26"/>
          <w:szCs w:val="26"/>
        </w:rPr>
        <w:t xml:space="preserve"> at E-11</w:t>
      </w:r>
      <w:r w:rsidRPr="007C4995">
        <w:rPr>
          <w:rFonts w:ascii="Times New Roman" w:hAnsi="Times New Roman"/>
          <w:sz w:val="26"/>
          <w:szCs w:val="26"/>
        </w:rPr>
        <w:t xml:space="preserve"> </w:t>
      </w:r>
      <w:r w:rsidR="001A5C8D" w:rsidRPr="007C4995">
        <w:rPr>
          <w:rFonts w:ascii="Times New Roman" w:hAnsi="Times New Roman"/>
          <w:sz w:val="26"/>
          <w:szCs w:val="26"/>
        </w:rPr>
        <w:t xml:space="preserve">set under the variance </w:t>
      </w:r>
      <w:r w:rsidRPr="007C4995">
        <w:rPr>
          <w:rFonts w:ascii="Times New Roman" w:hAnsi="Times New Roman"/>
          <w:sz w:val="26"/>
          <w:szCs w:val="26"/>
        </w:rPr>
        <w:t>would be calculated a</w:t>
      </w:r>
      <w:r w:rsidR="00CE4FD3" w:rsidRPr="007C4995">
        <w:rPr>
          <w:rFonts w:ascii="Times New Roman" w:hAnsi="Times New Roman"/>
          <w:sz w:val="26"/>
          <w:szCs w:val="26"/>
        </w:rPr>
        <w:t>s</w:t>
      </w:r>
      <w:r w:rsidRPr="007C4995">
        <w:rPr>
          <w:rFonts w:ascii="Times New Roman" w:hAnsi="Times New Roman"/>
          <w:sz w:val="26"/>
          <w:szCs w:val="26"/>
        </w:rPr>
        <w:t xml:space="preserve"> a 24-hour average rather than the current instantaneous measurement compliance rate</w:t>
      </w:r>
      <w:r w:rsidR="00CD5B97" w:rsidRPr="007C4995">
        <w:rPr>
          <w:rFonts w:ascii="Times New Roman" w:hAnsi="Times New Roman"/>
          <w:sz w:val="26"/>
          <w:szCs w:val="26"/>
        </w:rPr>
        <w:t>.</w:t>
      </w:r>
      <w:r w:rsidR="0060765D" w:rsidRPr="007C4995">
        <w:rPr>
          <w:rFonts w:ascii="Times New Roman" w:hAnsi="Times New Roman"/>
          <w:sz w:val="26"/>
          <w:szCs w:val="26"/>
        </w:rPr>
        <w:t xml:space="preserve">  There would be no change to the minimum flows released to the Eel River below Cape Horn Dam (as measured at E-11 gage) required under Article 52.</w:t>
      </w:r>
    </w:p>
    <w:p w14:paraId="12A5360E" w14:textId="6521352F" w:rsidR="00566AB3" w:rsidRPr="007C4995" w:rsidRDefault="002D3530" w:rsidP="0060765D">
      <w:pPr>
        <w:pStyle w:val="ListParagraph"/>
        <w:widowControl/>
        <w:numPr>
          <w:ilvl w:val="0"/>
          <w:numId w:val="4"/>
        </w:numPr>
        <w:rPr>
          <w:rFonts w:ascii="Times New Roman" w:hAnsi="Times New Roman"/>
          <w:sz w:val="26"/>
          <w:szCs w:val="26"/>
        </w:rPr>
      </w:pPr>
      <w:r w:rsidRPr="007C4995">
        <w:rPr>
          <w:rFonts w:ascii="Times New Roman" w:hAnsi="Times New Roman"/>
          <w:sz w:val="26"/>
          <w:szCs w:val="26"/>
        </w:rPr>
        <w:t xml:space="preserve">The </w:t>
      </w:r>
      <w:r w:rsidR="00566AB3" w:rsidRPr="007C4995">
        <w:rPr>
          <w:rFonts w:ascii="Times New Roman" w:hAnsi="Times New Roman"/>
          <w:sz w:val="26"/>
          <w:szCs w:val="26"/>
        </w:rPr>
        <w:t xml:space="preserve">period over which </w:t>
      </w:r>
      <w:r w:rsidR="00347DD9" w:rsidRPr="007C4995">
        <w:rPr>
          <w:rFonts w:ascii="Times New Roman" w:hAnsi="Times New Roman"/>
          <w:sz w:val="26"/>
          <w:szCs w:val="26"/>
        </w:rPr>
        <w:t xml:space="preserve">2,500 acre-feet </w:t>
      </w:r>
      <w:r w:rsidRPr="007C4995">
        <w:rPr>
          <w:rFonts w:ascii="Times New Roman" w:hAnsi="Times New Roman"/>
          <w:sz w:val="26"/>
          <w:szCs w:val="26"/>
        </w:rPr>
        <w:t xml:space="preserve">allocation </w:t>
      </w:r>
      <w:r w:rsidR="00566AB3" w:rsidRPr="007C4995">
        <w:rPr>
          <w:rFonts w:ascii="Times New Roman" w:hAnsi="Times New Roman"/>
          <w:sz w:val="26"/>
          <w:szCs w:val="26"/>
        </w:rPr>
        <w:t xml:space="preserve">of water </w:t>
      </w:r>
      <w:r w:rsidR="00347DD9" w:rsidRPr="007C4995">
        <w:rPr>
          <w:rFonts w:ascii="Times New Roman" w:hAnsi="Times New Roman"/>
          <w:sz w:val="26"/>
          <w:szCs w:val="26"/>
        </w:rPr>
        <w:t xml:space="preserve">reserved </w:t>
      </w:r>
      <w:r w:rsidR="00566AB3" w:rsidRPr="007C4995">
        <w:rPr>
          <w:rFonts w:ascii="Times New Roman" w:hAnsi="Times New Roman"/>
          <w:sz w:val="26"/>
          <w:szCs w:val="26"/>
        </w:rPr>
        <w:t xml:space="preserve">in Lake Pillsbury </w:t>
      </w:r>
      <w:r w:rsidR="00347DD9" w:rsidRPr="007C4995">
        <w:rPr>
          <w:rFonts w:ascii="Times New Roman" w:hAnsi="Times New Roman"/>
          <w:sz w:val="26"/>
          <w:szCs w:val="26"/>
        </w:rPr>
        <w:t xml:space="preserve">for use </w:t>
      </w:r>
      <w:r w:rsidR="003C64B3" w:rsidRPr="007C4995">
        <w:rPr>
          <w:rFonts w:ascii="Times New Roman" w:hAnsi="Times New Roman"/>
          <w:sz w:val="26"/>
          <w:szCs w:val="26"/>
        </w:rPr>
        <w:t>at</w:t>
      </w:r>
      <w:r w:rsidR="00347DD9" w:rsidRPr="007C4995">
        <w:rPr>
          <w:rFonts w:ascii="Times New Roman" w:hAnsi="Times New Roman"/>
          <w:sz w:val="26"/>
          <w:szCs w:val="26"/>
        </w:rPr>
        <w:t xml:space="preserve"> the discretion of the resource agencies (Block Water) would </w:t>
      </w:r>
      <w:r w:rsidR="00566AB3" w:rsidRPr="007C4995">
        <w:rPr>
          <w:rFonts w:ascii="Times New Roman" w:hAnsi="Times New Roman"/>
          <w:sz w:val="26"/>
          <w:szCs w:val="26"/>
        </w:rPr>
        <w:t xml:space="preserve">be </w:t>
      </w:r>
      <w:r w:rsidR="001772D4" w:rsidRPr="007C4995">
        <w:rPr>
          <w:rFonts w:ascii="Times New Roman" w:hAnsi="Times New Roman"/>
          <w:sz w:val="26"/>
          <w:szCs w:val="26"/>
        </w:rPr>
        <w:t>extended</w:t>
      </w:r>
      <w:r w:rsidR="00347DD9" w:rsidRPr="007C4995">
        <w:rPr>
          <w:rFonts w:ascii="Times New Roman" w:hAnsi="Times New Roman"/>
          <w:sz w:val="26"/>
          <w:szCs w:val="26"/>
        </w:rPr>
        <w:t xml:space="preserve"> over the </w:t>
      </w:r>
      <w:r w:rsidR="001772D4" w:rsidRPr="007C4995">
        <w:rPr>
          <w:rFonts w:ascii="Times New Roman" w:hAnsi="Times New Roman"/>
          <w:sz w:val="26"/>
          <w:szCs w:val="26"/>
        </w:rPr>
        <w:t xml:space="preserve">2026 </w:t>
      </w:r>
      <w:r w:rsidR="00347DD9" w:rsidRPr="007C4995">
        <w:rPr>
          <w:rFonts w:ascii="Times New Roman" w:hAnsi="Times New Roman"/>
          <w:sz w:val="26"/>
          <w:szCs w:val="26"/>
        </w:rPr>
        <w:t xml:space="preserve">calendar year (January 1 through December 31, 2026) instead </w:t>
      </w:r>
      <w:r w:rsidR="005249B1" w:rsidRPr="007C4995">
        <w:rPr>
          <w:rFonts w:ascii="Times New Roman" w:hAnsi="Times New Roman"/>
          <w:sz w:val="26"/>
          <w:szCs w:val="26"/>
        </w:rPr>
        <w:t>of</w:t>
      </w:r>
      <w:r w:rsidR="00347DD9" w:rsidRPr="007C4995">
        <w:rPr>
          <w:rFonts w:ascii="Times New Roman" w:hAnsi="Times New Roman"/>
          <w:sz w:val="26"/>
          <w:szCs w:val="26"/>
        </w:rPr>
        <w:t xml:space="preserve"> </w:t>
      </w:r>
      <w:r w:rsidR="005249B1" w:rsidRPr="007C4995">
        <w:rPr>
          <w:rFonts w:ascii="Times New Roman" w:hAnsi="Times New Roman"/>
          <w:sz w:val="26"/>
          <w:szCs w:val="26"/>
        </w:rPr>
        <w:t xml:space="preserve">through </w:t>
      </w:r>
      <w:r w:rsidR="00347DD9" w:rsidRPr="007C4995">
        <w:rPr>
          <w:rFonts w:ascii="Times New Roman" w:hAnsi="Times New Roman"/>
          <w:sz w:val="26"/>
          <w:szCs w:val="26"/>
        </w:rPr>
        <w:t xml:space="preserve">the </w:t>
      </w:r>
      <w:r w:rsidR="001772D4" w:rsidRPr="007C4995">
        <w:rPr>
          <w:rFonts w:ascii="Times New Roman" w:hAnsi="Times New Roman"/>
          <w:sz w:val="26"/>
          <w:szCs w:val="26"/>
        </w:rPr>
        <w:t xml:space="preserve">2026 </w:t>
      </w:r>
      <w:r w:rsidR="00347DD9" w:rsidRPr="007C4995">
        <w:rPr>
          <w:rFonts w:ascii="Times New Roman" w:hAnsi="Times New Roman"/>
          <w:sz w:val="26"/>
          <w:szCs w:val="26"/>
        </w:rPr>
        <w:t>water year (</w:t>
      </w:r>
      <w:r w:rsidR="001772D4" w:rsidRPr="007C4995">
        <w:rPr>
          <w:rFonts w:ascii="Times New Roman" w:hAnsi="Times New Roman"/>
          <w:sz w:val="26"/>
          <w:szCs w:val="26"/>
        </w:rPr>
        <w:t xml:space="preserve">October 1, </w:t>
      </w:r>
      <w:proofErr w:type="gramStart"/>
      <w:r w:rsidR="001772D4" w:rsidRPr="007C4995">
        <w:rPr>
          <w:rFonts w:ascii="Times New Roman" w:hAnsi="Times New Roman"/>
          <w:sz w:val="26"/>
          <w:szCs w:val="26"/>
        </w:rPr>
        <w:t>2025</w:t>
      </w:r>
      <w:proofErr w:type="gramEnd"/>
      <w:r w:rsidR="001772D4" w:rsidRPr="007C4995">
        <w:rPr>
          <w:rFonts w:ascii="Times New Roman" w:hAnsi="Times New Roman"/>
          <w:sz w:val="26"/>
          <w:szCs w:val="26"/>
        </w:rPr>
        <w:t xml:space="preserve"> through September 30, 2026) as described by Article 52</w:t>
      </w:r>
      <w:r w:rsidRPr="007C4995">
        <w:rPr>
          <w:rFonts w:ascii="Times New Roman" w:hAnsi="Times New Roman"/>
          <w:sz w:val="26"/>
          <w:szCs w:val="26"/>
        </w:rPr>
        <w:t xml:space="preserve">.  </w:t>
      </w:r>
    </w:p>
    <w:p w14:paraId="0765D33D" w14:textId="77777777" w:rsidR="00566AB3" w:rsidRPr="007C4995" w:rsidRDefault="00566AB3" w:rsidP="00566AB3">
      <w:pPr>
        <w:pStyle w:val="ListParagraph"/>
        <w:widowControl/>
        <w:ind w:left="1509"/>
        <w:rPr>
          <w:rFonts w:ascii="Times New Roman" w:hAnsi="Times New Roman"/>
          <w:sz w:val="26"/>
          <w:szCs w:val="26"/>
        </w:rPr>
      </w:pPr>
    </w:p>
    <w:p w14:paraId="75A94434" w14:textId="6F0DCA05" w:rsidR="00232C2F" w:rsidRPr="007C4995" w:rsidRDefault="00566AB3" w:rsidP="00566AB3">
      <w:pPr>
        <w:widowControl/>
        <w:rPr>
          <w:rFonts w:ascii="Times New Roman" w:hAnsi="Times New Roman"/>
          <w:sz w:val="26"/>
          <w:szCs w:val="26"/>
        </w:rPr>
      </w:pPr>
      <w:r w:rsidRPr="007C4995">
        <w:rPr>
          <w:rFonts w:ascii="Times New Roman" w:hAnsi="Times New Roman"/>
          <w:sz w:val="26"/>
          <w:szCs w:val="26"/>
        </w:rPr>
        <w:t xml:space="preserve">Monthly water storage and temperature reports would be filed with the Commission during the variance.  </w:t>
      </w:r>
      <w:r w:rsidR="00232C2F" w:rsidRPr="007C4995">
        <w:rPr>
          <w:rFonts w:ascii="Times New Roman" w:hAnsi="Times New Roman"/>
          <w:sz w:val="26"/>
          <w:szCs w:val="26"/>
        </w:rPr>
        <w:t>The licensee requests that the variance begin</w:t>
      </w:r>
      <w:r w:rsidRPr="007C4995">
        <w:rPr>
          <w:rFonts w:ascii="Times New Roman" w:hAnsi="Times New Roman"/>
          <w:sz w:val="26"/>
          <w:szCs w:val="26"/>
        </w:rPr>
        <w:t xml:space="preserve"> as soon as possible,</w:t>
      </w:r>
      <w:r w:rsidR="00232C2F" w:rsidRPr="007C4995">
        <w:rPr>
          <w:rFonts w:ascii="Times New Roman" w:hAnsi="Times New Roman"/>
          <w:sz w:val="26"/>
          <w:szCs w:val="26"/>
        </w:rPr>
        <w:t xml:space="preserve"> upon Commission approval</w:t>
      </w:r>
      <w:r w:rsidRPr="007C4995">
        <w:rPr>
          <w:rFonts w:ascii="Times New Roman" w:hAnsi="Times New Roman"/>
          <w:sz w:val="26"/>
          <w:szCs w:val="26"/>
        </w:rPr>
        <w:t>, but requests that approval be granted by May 15, 2026.</w:t>
      </w:r>
      <w:r w:rsidR="00232C2F" w:rsidRPr="007C4995">
        <w:rPr>
          <w:rFonts w:ascii="Times New Roman" w:hAnsi="Times New Roman"/>
          <w:sz w:val="26"/>
          <w:szCs w:val="26"/>
        </w:rPr>
        <w:t xml:space="preserve">  </w:t>
      </w:r>
      <w:r w:rsidRPr="007C4995">
        <w:rPr>
          <w:rFonts w:ascii="Times New Roman" w:hAnsi="Times New Roman"/>
          <w:sz w:val="26"/>
          <w:szCs w:val="26"/>
        </w:rPr>
        <w:t xml:space="preserve">  </w:t>
      </w:r>
    </w:p>
    <w:p w14:paraId="660DEEB3" w14:textId="77777777" w:rsidR="00BD3F6E" w:rsidRPr="007C4995" w:rsidRDefault="00BD3F6E" w:rsidP="004E4FC2">
      <w:pPr>
        <w:widowControl/>
        <w:rPr>
          <w:rFonts w:ascii="Times New Roman" w:hAnsi="Times New Roman"/>
          <w:sz w:val="26"/>
          <w:szCs w:val="26"/>
        </w:rPr>
      </w:pPr>
    </w:p>
    <w:p w14:paraId="04DFB181" w14:textId="42551A44" w:rsidR="00EC26DE" w:rsidRPr="007C4995" w:rsidRDefault="00556F7F" w:rsidP="00882AD9">
      <w:pPr>
        <w:widowControl/>
        <w:rPr>
          <w:rFonts w:ascii="Times New Roman" w:hAnsi="Times New Roman"/>
          <w:sz w:val="26"/>
          <w:szCs w:val="26"/>
        </w:rPr>
      </w:pPr>
      <w:r w:rsidRPr="007C4995">
        <w:rPr>
          <w:rFonts w:ascii="Times New Roman" w:hAnsi="Times New Roman"/>
          <w:sz w:val="26"/>
          <w:szCs w:val="26"/>
        </w:rPr>
        <w:t>m</w:t>
      </w:r>
      <w:r w:rsidR="00776EED" w:rsidRPr="007C4995">
        <w:rPr>
          <w:rFonts w:ascii="Times New Roman" w:hAnsi="Times New Roman"/>
          <w:sz w:val="26"/>
          <w:szCs w:val="26"/>
        </w:rPr>
        <w:t xml:space="preserve">. </w:t>
      </w:r>
      <w:r w:rsidR="004A2E82" w:rsidRPr="007C4995">
        <w:rPr>
          <w:rFonts w:ascii="Times New Roman" w:hAnsi="Times New Roman"/>
          <w:sz w:val="26"/>
          <w:szCs w:val="26"/>
        </w:rPr>
        <w:t xml:space="preserve">  </w:t>
      </w:r>
      <w:r w:rsidR="00776EED" w:rsidRPr="007C4995">
        <w:rPr>
          <w:rFonts w:ascii="Times New Roman" w:hAnsi="Times New Roman"/>
          <w:sz w:val="26"/>
          <w:szCs w:val="26"/>
        </w:rPr>
        <w:t>Locations</w:t>
      </w:r>
      <w:r w:rsidR="00EC26DE" w:rsidRPr="007C4995">
        <w:rPr>
          <w:rFonts w:ascii="Times New Roman" w:hAnsi="Times New Roman"/>
          <w:sz w:val="26"/>
          <w:szCs w:val="26"/>
        </w:rPr>
        <w:t xml:space="preserve"> of the Application:</w:t>
      </w:r>
      <w:r w:rsidR="005140C3" w:rsidRPr="007C4995">
        <w:rPr>
          <w:rFonts w:ascii="Times New Roman" w:hAnsi="Times New Roman"/>
          <w:sz w:val="26"/>
          <w:szCs w:val="26"/>
        </w:rPr>
        <w:t xml:space="preserve">  </w:t>
      </w:r>
      <w:r w:rsidR="00EC26DE" w:rsidRPr="007C4995">
        <w:rPr>
          <w:rFonts w:ascii="Times New Roman" w:hAnsi="Times New Roman"/>
          <w:sz w:val="26"/>
          <w:szCs w:val="26"/>
        </w:rPr>
        <w:t xml:space="preserve">This filing may be viewed on the Commission's website at </w:t>
      </w:r>
      <w:r w:rsidR="00EC26DE" w:rsidRPr="007C4995">
        <w:rPr>
          <w:rStyle w:val="Hypertext"/>
          <w:rFonts w:ascii="Times New Roman" w:hAnsi="Times New Roman"/>
          <w:sz w:val="26"/>
          <w:szCs w:val="26"/>
        </w:rPr>
        <w:t>http://www.ferc.gov</w:t>
      </w:r>
      <w:r w:rsidR="00EC26DE" w:rsidRPr="007C4995">
        <w:rPr>
          <w:rFonts w:ascii="Times New Roman" w:hAnsi="Times New Roman"/>
          <w:sz w:val="26"/>
          <w:szCs w:val="26"/>
        </w:rPr>
        <w:t xml:space="preserve"> using the "</w:t>
      </w:r>
      <w:proofErr w:type="spellStart"/>
      <w:r w:rsidR="002C36A1" w:rsidRPr="007C4995">
        <w:rPr>
          <w:rFonts w:ascii="Times New Roman" w:hAnsi="Times New Roman"/>
          <w:sz w:val="26"/>
          <w:szCs w:val="26"/>
        </w:rPr>
        <w:t>eLibrary</w:t>
      </w:r>
      <w:proofErr w:type="spellEnd"/>
      <w:r w:rsidR="00EC26DE" w:rsidRPr="007C4995">
        <w:rPr>
          <w:rFonts w:ascii="Times New Roman" w:hAnsi="Times New Roman"/>
          <w:sz w:val="26"/>
          <w:szCs w:val="26"/>
        </w:rPr>
        <w:t xml:space="preserve">" link.  Enter the docket number excluding the last three digits in the docket number field to access the document.  </w:t>
      </w:r>
      <w:r w:rsidR="00473C81" w:rsidRPr="007C4995">
        <w:rPr>
          <w:rFonts w:ascii="Times New Roman" w:hAnsi="Times New Roman"/>
          <w:sz w:val="26"/>
          <w:szCs w:val="26"/>
        </w:rPr>
        <w:t xml:space="preserve">You may also register online at </w:t>
      </w:r>
      <w:hyperlink r:id="rId16" w:history="1">
        <w:r w:rsidR="00473C81" w:rsidRPr="007C4995">
          <w:rPr>
            <w:rStyle w:val="Hyperlink"/>
            <w:rFonts w:ascii="Times New Roman" w:hAnsi="Times New Roman"/>
            <w:sz w:val="26"/>
            <w:szCs w:val="26"/>
          </w:rPr>
          <w:t>http://www.ferc.gov/docs-filing/esubscription.asp</w:t>
        </w:r>
      </w:hyperlink>
      <w:r w:rsidR="00473C81" w:rsidRPr="007C4995">
        <w:rPr>
          <w:rFonts w:ascii="Times New Roman" w:hAnsi="Times New Roman"/>
          <w:sz w:val="26"/>
          <w:szCs w:val="26"/>
        </w:rPr>
        <w:t xml:space="preserve"> to be notified via email of new filings and issuances related to this or other pending projects.  </w:t>
      </w:r>
      <w:r w:rsidR="00EC26DE" w:rsidRPr="007C4995">
        <w:rPr>
          <w:rFonts w:ascii="Times New Roman" w:hAnsi="Times New Roman"/>
          <w:sz w:val="26"/>
          <w:szCs w:val="26"/>
        </w:rPr>
        <w:t>For assistance, call 1-866-208-3</w:t>
      </w:r>
      <w:r w:rsidR="00314201" w:rsidRPr="007C4995">
        <w:rPr>
          <w:rFonts w:ascii="Times New Roman" w:hAnsi="Times New Roman"/>
          <w:sz w:val="26"/>
          <w:szCs w:val="26"/>
        </w:rPr>
        <w:t>676</w:t>
      </w:r>
      <w:r w:rsidR="00EC26DE" w:rsidRPr="007C4995">
        <w:rPr>
          <w:rFonts w:ascii="Times New Roman" w:hAnsi="Times New Roman"/>
          <w:sz w:val="26"/>
          <w:szCs w:val="26"/>
        </w:rPr>
        <w:t xml:space="preserve"> or e-mail </w:t>
      </w:r>
      <w:r w:rsidR="00B7557B" w:rsidRPr="007C4995">
        <w:rPr>
          <w:rStyle w:val="Hypertext"/>
          <w:rFonts w:ascii="Times New Roman" w:hAnsi="Times New Roman"/>
          <w:sz w:val="26"/>
          <w:szCs w:val="26"/>
        </w:rPr>
        <w:t>FERCO</w:t>
      </w:r>
      <w:r w:rsidR="00EC26DE" w:rsidRPr="007C4995">
        <w:rPr>
          <w:rStyle w:val="Hypertext"/>
          <w:rFonts w:ascii="Times New Roman" w:hAnsi="Times New Roman"/>
          <w:sz w:val="26"/>
          <w:szCs w:val="26"/>
        </w:rPr>
        <w:t>nline</w:t>
      </w:r>
      <w:r w:rsidR="00B7557B" w:rsidRPr="007C4995">
        <w:rPr>
          <w:rStyle w:val="Hypertext"/>
          <w:rFonts w:ascii="Times New Roman" w:hAnsi="Times New Roman"/>
          <w:sz w:val="26"/>
          <w:szCs w:val="26"/>
        </w:rPr>
        <w:t>S</w:t>
      </w:r>
      <w:r w:rsidR="00EC26DE" w:rsidRPr="007C4995">
        <w:rPr>
          <w:rStyle w:val="Hypertext"/>
          <w:rFonts w:ascii="Times New Roman" w:hAnsi="Times New Roman"/>
          <w:sz w:val="26"/>
          <w:szCs w:val="26"/>
        </w:rPr>
        <w:t>upport@ferc.gov</w:t>
      </w:r>
      <w:r w:rsidR="00882AD9" w:rsidRPr="007C4995">
        <w:rPr>
          <w:rStyle w:val="Hypertext"/>
          <w:rFonts w:ascii="Times New Roman" w:hAnsi="Times New Roman"/>
          <w:sz w:val="26"/>
          <w:szCs w:val="26"/>
        </w:rPr>
        <w:t>,</w:t>
      </w:r>
      <w:r w:rsidR="00EC26DE" w:rsidRPr="007C4995">
        <w:rPr>
          <w:rFonts w:ascii="Times New Roman" w:hAnsi="Times New Roman"/>
          <w:sz w:val="26"/>
          <w:szCs w:val="26"/>
        </w:rPr>
        <w:t xml:space="preserve"> </w:t>
      </w:r>
      <w:r w:rsidR="00882AD9" w:rsidRPr="007C4995">
        <w:rPr>
          <w:rFonts w:ascii="Times New Roman" w:hAnsi="Times New Roman"/>
          <w:sz w:val="26"/>
          <w:szCs w:val="26"/>
        </w:rPr>
        <w:t>f</w:t>
      </w:r>
      <w:r w:rsidR="00EC26DE" w:rsidRPr="007C4995">
        <w:rPr>
          <w:rFonts w:ascii="Times New Roman" w:hAnsi="Times New Roman"/>
          <w:sz w:val="26"/>
          <w:szCs w:val="26"/>
        </w:rPr>
        <w:t>or TTY, call (202) 502-</w:t>
      </w:r>
      <w:r w:rsidR="0074445B" w:rsidRPr="007C4995">
        <w:rPr>
          <w:rFonts w:ascii="Times New Roman" w:hAnsi="Times New Roman"/>
          <w:sz w:val="26"/>
          <w:szCs w:val="26"/>
        </w:rPr>
        <w:t>8659</w:t>
      </w:r>
      <w:r w:rsidR="00EC26DE" w:rsidRPr="007C4995">
        <w:rPr>
          <w:rFonts w:ascii="Times New Roman" w:hAnsi="Times New Roman"/>
          <w:sz w:val="26"/>
          <w:szCs w:val="26"/>
        </w:rPr>
        <w:t>.</w:t>
      </w:r>
      <w:r w:rsidR="005140C3" w:rsidRPr="007C4995">
        <w:rPr>
          <w:rFonts w:ascii="Times New Roman" w:hAnsi="Times New Roman"/>
          <w:sz w:val="26"/>
          <w:szCs w:val="26"/>
        </w:rPr>
        <w:t xml:space="preserve">  </w:t>
      </w:r>
      <w:r w:rsidR="000E190B" w:rsidRPr="007C4995">
        <w:rPr>
          <w:rFonts w:ascii="Times New Roman" w:hAnsi="Times New Roman"/>
          <w:sz w:val="26"/>
          <w:szCs w:val="26"/>
        </w:rPr>
        <w:t xml:space="preserve">Agencies may obtain copies of the application directly from the applicant.  </w:t>
      </w:r>
    </w:p>
    <w:p w14:paraId="04DFB182" w14:textId="77777777" w:rsidR="002B1375" w:rsidRPr="007C4995" w:rsidRDefault="002B1375" w:rsidP="00882AD9">
      <w:pPr>
        <w:widowControl/>
        <w:rPr>
          <w:rFonts w:ascii="Times New Roman" w:hAnsi="Times New Roman"/>
          <w:sz w:val="26"/>
          <w:szCs w:val="26"/>
        </w:rPr>
      </w:pPr>
    </w:p>
    <w:p w14:paraId="04DFB183" w14:textId="55DD6BC2" w:rsidR="00EC26DE" w:rsidRPr="007C4995" w:rsidRDefault="00556F7F" w:rsidP="00FA458E">
      <w:pPr>
        <w:widowControl/>
        <w:tabs>
          <w:tab w:val="left" w:pos="360"/>
        </w:tabs>
        <w:rPr>
          <w:rFonts w:ascii="Times New Roman" w:hAnsi="Times New Roman"/>
          <w:sz w:val="26"/>
          <w:szCs w:val="26"/>
        </w:rPr>
      </w:pPr>
      <w:r w:rsidRPr="007C4995">
        <w:rPr>
          <w:rFonts w:ascii="Times New Roman" w:hAnsi="Times New Roman"/>
          <w:sz w:val="26"/>
          <w:szCs w:val="26"/>
        </w:rPr>
        <w:t>n</w:t>
      </w:r>
      <w:r w:rsidR="00776EED" w:rsidRPr="007C4995">
        <w:rPr>
          <w:rFonts w:ascii="Times New Roman" w:hAnsi="Times New Roman"/>
          <w:sz w:val="26"/>
          <w:szCs w:val="26"/>
        </w:rPr>
        <w:t xml:space="preserve">. </w:t>
      </w:r>
      <w:r w:rsidR="00DF25EE" w:rsidRPr="007C4995">
        <w:rPr>
          <w:rFonts w:ascii="Times New Roman" w:hAnsi="Times New Roman"/>
          <w:sz w:val="26"/>
          <w:szCs w:val="26"/>
        </w:rPr>
        <w:t xml:space="preserve">  </w:t>
      </w:r>
      <w:r w:rsidR="00776EED" w:rsidRPr="007C4995">
        <w:rPr>
          <w:rFonts w:ascii="Times New Roman" w:hAnsi="Times New Roman"/>
          <w:sz w:val="26"/>
          <w:szCs w:val="26"/>
        </w:rPr>
        <w:t>Individuals</w:t>
      </w:r>
      <w:r w:rsidR="00EC26DE" w:rsidRPr="007C4995">
        <w:rPr>
          <w:rFonts w:ascii="Times New Roman" w:hAnsi="Times New Roman"/>
          <w:sz w:val="26"/>
          <w:szCs w:val="26"/>
        </w:rPr>
        <w:t xml:space="preserve"> desiring to be included on the Commission's mailing list should so indicate by writing to the Secretary of the Commission.</w:t>
      </w:r>
    </w:p>
    <w:p w14:paraId="04DFB184" w14:textId="77777777" w:rsidR="001919B8" w:rsidRPr="007C4995" w:rsidRDefault="001919B8">
      <w:pPr>
        <w:widowControl/>
        <w:rPr>
          <w:rFonts w:ascii="Times New Roman" w:hAnsi="Times New Roman"/>
          <w:sz w:val="26"/>
          <w:szCs w:val="26"/>
        </w:rPr>
      </w:pPr>
    </w:p>
    <w:p w14:paraId="04DFB185" w14:textId="2A7BCF23" w:rsidR="00B23515" w:rsidRPr="007C4995" w:rsidRDefault="00556F7F" w:rsidP="00FA458E">
      <w:pPr>
        <w:widowControl/>
        <w:tabs>
          <w:tab w:val="left" w:pos="360"/>
        </w:tabs>
        <w:rPr>
          <w:rFonts w:ascii="Times New Roman" w:hAnsi="Times New Roman"/>
          <w:sz w:val="26"/>
          <w:szCs w:val="26"/>
        </w:rPr>
      </w:pPr>
      <w:r w:rsidRPr="007C4995">
        <w:rPr>
          <w:rFonts w:ascii="Times New Roman" w:hAnsi="Times New Roman"/>
          <w:sz w:val="26"/>
          <w:szCs w:val="26"/>
        </w:rPr>
        <w:t>o</w:t>
      </w:r>
      <w:r w:rsidR="00FA458E" w:rsidRPr="007C4995">
        <w:rPr>
          <w:rFonts w:ascii="Times New Roman" w:hAnsi="Times New Roman"/>
          <w:sz w:val="26"/>
          <w:szCs w:val="26"/>
        </w:rPr>
        <w:t>.</w:t>
      </w:r>
      <w:r w:rsidR="00DF25EE" w:rsidRPr="007C4995">
        <w:rPr>
          <w:rFonts w:ascii="Times New Roman" w:hAnsi="Times New Roman"/>
          <w:sz w:val="26"/>
          <w:szCs w:val="26"/>
        </w:rPr>
        <w:t xml:space="preserve">   </w:t>
      </w:r>
      <w:r w:rsidR="00776EED" w:rsidRPr="007C4995">
        <w:rPr>
          <w:rFonts w:ascii="Times New Roman" w:hAnsi="Times New Roman"/>
          <w:sz w:val="26"/>
          <w:szCs w:val="26"/>
        </w:rPr>
        <w:t>Comments</w:t>
      </w:r>
      <w:r w:rsidR="00EC26DE" w:rsidRPr="007C4995">
        <w:rPr>
          <w:rFonts w:ascii="Times New Roman" w:hAnsi="Times New Roman"/>
          <w:sz w:val="26"/>
          <w:szCs w:val="26"/>
        </w:rPr>
        <w:t>, Protests, or Motions to Intervene</w:t>
      </w:r>
      <w:r w:rsidR="003E6CCC" w:rsidRPr="007C4995">
        <w:rPr>
          <w:rFonts w:ascii="Times New Roman" w:hAnsi="Times New Roman"/>
          <w:sz w:val="26"/>
          <w:szCs w:val="26"/>
        </w:rPr>
        <w:t>:</w:t>
      </w:r>
      <w:r w:rsidR="00EC26DE" w:rsidRPr="007C4995">
        <w:rPr>
          <w:rFonts w:ascii="Times New Roman" w:hAnsi="Times New Roman"/>
          <w:sz w:val="26"/>
          <w:szCs w:val="26"/>
        </w:rPr>
        <w:t xml:space="preserve"> </w:t>
      </w:r>
      <w:r w:rsidR="003E6CCC" w:rsidRPr="007C4995">
        <w:rPr>
          <w:rFonts w:ascii="Times New Roman" w:hAnsi="Times New Roman"/>
          <w:sz w:val="26"/>
          <w:szCs w:val="26"/>
        </w:rPr>
        <w:t xml:space="preserve"> </w:t>
      </w:r>
      <w:r w:rsidR="00EC26DE" w:rsidRPr="007C4995">
        <w:rPr>
          <w:rFonts w:ascii="Times New Roman" w:hAnsi="Times New Roman"/>
          <w:sz w:val="26"/>
          <w:szCs w:val="26"/>
        </w:rPr>
        <w:t xml:space="preserve">Anyone may submit comments, a protest, or a motion to intervene in accordance with the requirements of Rules of Practice </w:t>
      </w:r>
      <w:r w:rsidR="00EC26DE" w:rsidRPr="007C4995">
        <w:rPr>
          <w:rFonts w:ascii="Times New Roman" w:hAnsi="Times New Roman"/>
          <w:sz w:val="26"/>
          <w:szCs w:val="26"/>
        </w:rPr>
        <w:lastRenderedPageBreak/>
        <w:t>and Procedure, 18 CFR 385.210, .211, .214</w:t>
      </w:r>
      <w:r w:rsidR="000E190B" w:rsidRPr="007C4995">
        <w:rPr>
          <w:rFonts w:ascii="Times New Roman" w:hAnsi="Times New Roman"/>
          <w:sz w:val="26"/>
          <w:szCs w:val="26"/>
        </w:rPr>
        <w:t>, respectively</w:t>
      </w:r>
      <w:r w:rsidR="00EC26DE" w:rsidRPr="007C4995">
        <w:rPr>
          <w:rFonts w:ascii="Times New Roman" w:hAnsi="Times New Roman"/>
          <w:sz w:val="26"/>
          <w:szCs w:val="26"/>
        </w:rPr>
        <w:t xml:space="preserve">.  In determining the appropriate action to take, the Commission will consider all protests or other comments filed, but only those who file a motion to intervene in accordance with the Commission's Rules may become a party to the proceeding.  Any comments, protests, or motions to intervene must be received on or before the specified comment date for the </w:t>
      </w:r>
      <w:proofErr w:type="gramStart"/>
      <w:r w:rsidR="00EC26DE" w:rsidRPr="007C4995">
        <w:rPr>
          <w:rFonts w:ascii="Times New Roman" w:hAnsi="Times New Roman"/>
          <w:sz w:val="26"/>
          <w:szCs w:val="26"/>
        </w:rPr>
        <w:t>particular application</w:t>
      </w:r>
      <w:proofErr w:type="gramEnd"/>
      <w:r w:rsidR="00EC26DE" w:rsidRPr="007C4995">
        <w:rPr>
          <w:rFonts w:ascii="Times New Roman" w:hAnsi="Times New Roman"/>
          <w:sz w:val="26"/>
          <w:szCs w:val="26"/>
        </w:rPr>
        <w:t>.</w:t>
      </w:r>
    </w:p>
    <w:p w14:paraId="04DFB186" w14:textId="77777777" w:rsidR="00B23515" w:rsidRPr="007C4995" w:rsidRDefault="00B23515" w:rsidP="00B23515">
      <w:pPr>
        <w:widowControl/>
        <w:rPr>
          <w:rFonts w:ascii="Times New Roman" w:hAnsi="Times New Roman"/>
          <w:sz w:val="26"/>
          <w:szCs w:val="26"/>
        </w:rPr>
      </w:pPr>
    </w:p>
    <w:p w14:paraId="7C0DBE17" w14:textId="6AC64D80" w:rsidR="00A53914" w:rsidRPr="007C4995" w:rsidRDefault="00556F7F" w:rsidP="00A53914">
      <w:pPr>
        <w:widowControl/>
        <w:tabs>
          <w:tab w:val="left" w:pos="360"/>
        </w:tabs>
        <w:rPr>
          <w:rFonts w:ascii="Times New Roman" w:hAnsi="Times New Roman"/>
          <w:sz w:val="26"/>
          <w:szCs w:val="26"/>
        </w:rPr>
      </w:pPr>
      <w:r w:rsidRPr="007C4995">
        <w:rPr>
          <w:rFonts w:ascii="Times New Roman" w:hAnsi="Times New Roman"/>
          <w:sz w:val="26"/>
          <w:szCs w:val="26"/>
        </w:rPr>
        <w:t>p</w:t>
      </w:r>
      <w:r w:rsidR="001B6129" w:rsidRPr="007C4995">
        <w:rPr>
          <w:rFonts w:ascii="Times New Roman" w:hAnsi="Times New Roman"/>
          <w:sz w:val="26"/>
          <w:szCs w:val="26"/>
        </w:rPr>
        <w:t>.</w:t>
      </w:r>
      <w:r w:rsidR="00DF25EE" w:rsidRPr="007C4995">
        <w:rPr>
          <w:rFonts w:ascii="Times New Roman" w:hAnsi="Times New Roman"/>
          <w:sz w:val="26"/>
          <w:szCs w:val="26"/>
        </w:rPr>
        <w:t xml:space="preserve">   </w:t>
      </w:r>
      <w:r w:rsidR="002B1375" w:rsidRPr="007C4995">
        <w:rPr>
          <w:rFonts w:ascii="Times New Roman" w:hAnsi="Times New Roman"/>
          <w:sz w:val="26"/>
          <w:szCs w:val="26"/>
        </w:rPr>
        <w:t xml:space="preserve">Filing and Service of Documents:  Any filing must (1) bear in all capital letters the title “COMMENTS”, “PROTEST”, or “MOTION TO INTERVENE” as applicable; (2) set forth in the heading the name of the applicant and the project number of the application to which the filing responds; (3) furnish the name, address, and telephone number of the person </w:t>
      </w:r>
      <w:r w:rsidR="007D2CEE" w:rsidRPr="007C4995">
        <w:rPr>
          <w:rFonts w:ascii="Times New Roman" w:hAnsi="Times New Roman"/>
          <w:sz w:val="26"/>
          <w:szCs w:val="26"/>
        </w:rPr>
        <w:t xml:space="preserve">commenting, </w:t>
      </w:r>
      <w:r w:rsidR="002B1375" w:rsidRPr="007C4995">
        <w:rPr>
          <w:rFonts w:ascii="Times New Roman" w:hAnsi="Times New Roman"/>
          <w:sz w:val="26"/>
          <w:szCs w:val="26"/>
        </w:rPr>
        <w:t>protesting or intervening; and (4) otherwise comply with the requirements of 18 CFR 385.2001 through 385.2005.  All comments, motions to intervene, or protests must set forth their evidentiary basis.  A</w:t>
      </w:r>
      <w:r w:rsidR="00F2533A" w:rsidRPr="007C4995">
        <w:rPr>
          <w:rFonts w:ascii="Times New Roman" w:hAnsi="Times New Roman"/>
          <w:sz w:val="26"/>
          <w:szCs w:val="26"/>
        </w:rPr>
        <w:t xml:space="preserve">ny filing made by an intervenor </w:t>
      </w:r>
      <w:r w:rsidR="002B1375" w:rsidRPr="007C4995">
        <w:rPr>
          <w:rFonts w:ascii="Times New Roman" w:hAnsi="Times New Roman"/>
          <w:sz w:val="26"/>
          <w:szCs w:val="26"/>
        </w:rPr>
        <w:t xml:space="preserve">must be accompanied by proof of service on all </w:t>
      </w:r>
      <w:proofErr w:type="gramStart"/>
      <w:r w:rsidR="002B1375" w:rsidRPr="007C4995">
        <w:rPr>
          <w:rFonts w:ascii="Times New Roman" w:hAnsi="Times New Roman"/>
          <w:sz w:val="26"/>
          <w:szCs w:val="26"/>
        </w:rPr>
        <w:t>persons</w:t>
      </w:r>
      <w:proofErr w:type="gramEnd"/>
      <w:r w:rsidR="002B1375" w:rsidRPr="007C4995">
        <w:rPr>
          <w:rFonts w:ascii="Times New Roman" w:hAnsi="Times New Roman"/>
          <w:sz w:val="26"/>
          <w:szCs w:val="26"/>
        </w:rPr>
        <w:t xml:space="preserve"> listed in the service list prepared by the Commission in this proceeding, in accordance with 18 CFR 385.2010.</w:t>
      </w:r>
    </w:p>
    <w:p w14:paraId="40327A73" w14:textId="77777777" w:rsidR="00A53914" w:rsidRPr="007C4995" w:rsidRDefault="00A53914" w:rsidP="00A53914">
      <w:pPr>
        <w:widowControl/>
        <w:tabs>
          <w:tab w:val="left" w:pos="360"/>
        </w:tabs>
        <w:rPr>
          <w:rFonts w:ascii="Times New Roman" w:hAnsi="Times New Roman"/>
          <w:sz w:val="26"/>
          <w:szCs w:val="26"/>
        </w:rPr>
      </w:pPr>
    </w:p>
    <w:p w14:paraId="4D3056C4" w14:textId="0ED6E52B" w:rsidR="007C5267" w:rsidRPr="007C4995" w:rsidRDefault="00556F7F" w:rsidP="007C5267">
      <w:pPr>
        <w:widowControl/>
        <w:tabs>
          <w:tab w:val="left" w:pos="360"/>
        </w:tabs>
        <w:rPr>
          <w:rFonts w:ascii="Times New Roman" w:hAnsi="Times New Roman"/>
          <w:sz w:val="26"/>
          <w:szCs w:val="26"/>
        </w:rPr>
      </w:pPr>
      <w:r w:rsidRPr="007C4995">
        <w:rPr>
          <w:rFonts w:ascii="Times New Roman" w:hAnsi="Times New Roman"/>
          <w:sz w:val="26"/>
          <w:szCs w:val="26"/>
        </w:rPr>
        <w:t>q</w:t>
      </w:r>
      <w:r w:rsidR="00A53914" w:rsidRPr="007C4995">
        <w:rPr>
          <w:rFonts w:ascii="Times New Roman" w:hAnsi="Times New Roman"/>
          <w:sz w:val="26"/>
          <w:szCs w:val="26"/>
        </w:rPr>
        <w:t>.</w:t>
      </w:r>
      <w:r w:rsidR="00A53914" w:rsidRPr="007C4995">
        <w:rPr>
          <w:rFonts w:ascii="Times New Roman" w:hAnsi="Times New Roman"/>
          <w:sz w:val="26"/>
          <w:szCs w:val="26"/>
        </w:rPr>
        <w:tab/>
      </w:r>
      <w:r w:rsidR="007C5267" w:rsidRPr="007C4995">
        <w:rPr>
          <w:rFonts w:ascii="Times New Roman" w:hAnsi="Times New Roman"/>
          <w:sz w:val="26"/>
          <w:szCs w:val="26"/>
        </w:rPr>
        <w:t xml:space="preserve">For public inquiries and assistance with making filings such as interventions, comments, or requests for rehearing, contact the Office of Public Participation at (202) 502-6595 or </w:t>
      </w:r>
      <w:hyperlink r:id="rId17" w:history="1">
        <w:r w:rsidR="007C5267" w:rsidRPr="007C4995">
          <w:rPr>
            <w:rStyle w:val="Hyperlink"/>
            <w:rFonts w:ascii="Times New Roman" w:hAnsi="Times New Roman"/>
            <w:sz w:val="26"/>
            <w:szCs w:val="26"/>
          </w:rPr>
          <w:t>OPP@ferc.gov</w:t>
        </w:r>
      </w:hyperlink>
      <w:r w:rsidR="007C5267" w:rsidRPr="007C4995">
        <w:rPr>
          <w:rFonts w:ascii="Times New Roman" w:hAnsi="Times New Roman"/>
          <w:sz w:val="26"/>
          <w:szCs w:val="26"/>
          <w:u w:val="single"/>
        </w:rPr>
        <w:t>.</w:t>
      </w:r>
      <w:r w:rsidR="007C5267" w:rsidRPr="007C4995">
        <w:rPr>
          <w:rFonts w:ascii="Times New Roman" w:hAnsi="Times New Roman"/>
          <w:sz w:val="26"/>
          <w:szCs w:val="26"/>
        </w:rPr>
        <w:t> </w:t>
      </w:r>
    </w:p>
    <w:p w14:paraId="527D6C40" w14:textId="77777777" w:rsidR="007C5267" w:rsidRPr="007C4995" w:rsidRDefault="007C5267" w:rsidP="007C5267">
      <w:pPr>
        <w:widowControl/>
        <w:tabs>
          <w:tab w:val="left" w:pos="360"/>
        </w:tabs>
        <w:rPr>
          <w:rFonts w:ascii="Times New Roman" w:hAnsi="Times New Roman"/>
          <w:sz w:val="26"/>
          <w:szCs w:val="26"/>
        </w:rPr>
      </w:pPr>
    </w:p>
    <w:p w14:paraId="0D5330BB" w14:textId="550D9DD8" w:rsidR="000E5C6A" w:rsidRPr="007C4995" w:rsidRDefault="007C5267" w:rsidP="004A2E82">
      <w:pPr>
        <w:widowControl/>
        <w:tabs>
          <w:tab w:val="left" w:pos="360"/>
        </w:tabs>
        <w:rPr>
          <w:rFonts w:ascii="Times New Roman" w:hAnsi="Times New Roman"/>
          <w:sz w:val="26"/>
          <w:szCs w:val="26"/>
        </w:rPr>
      </w:pPr>
      <w:r w:rsidRPr="007C4995">
        <w:rPr>
          <w:rFonts w:ascii="Times New Roman" w:hAnsi="Times New Roman"/>
          <w:b/>
          <w:bCs/>
          <w:sz w:val="26"/>
          <w:szCs w:val="26"/>
        </w:rPr>
        <w:t>(Authority: 18 CFR 2.1)</w:t>
      </w:r>
    </w:p>
    <w:p w14:paraId="04DFB188" w14:textId="77777777" w:rsidR="004A2E82" w:rsidRPr="00B67960" w:rsidRDefault="004A2E82" w:rsidP="004A2E82">
      <w:pPr>
        <w:widowControl/>
        <w:tabs>
          <w:tab w:val="left" w:pos="360"/>
        </w:tabs>
        <w:rPr>
          <w:rFonts w:ascii="Times New Roman" w:hAnsi="Times New Roman"/>
          <w:sz w:val="26"/>
          <w:szCs w:val="26"/>
        </w:rPr>
      </w:pPr>
    </w:p>
    <w:p w14:paraId="04DFB189" w14:textId="77777777" w:rsidR="00B67960" w:rsidRPr="00B67960" w:rsidRDefault="00B67960" w:rsidP="004A2E82">
      <w:pPr>
        <w:widowControl/>
        <w:tabs>
          <w:tab w:val="left" w:pos="360"/>
        </w:tabs>
        <w:rPr>
          <w:rFonts w:ascii="Times New Roman" w:hAnsi="Times New Roman"/>
          <w:sz w:val="26"/>
          <w:szCs w:val="26"/>
        </w:rPr>
      </w:pPr>
    </w:p>
    <w:p w14:paraId="04DFB18A" w14:textId="77777777" w:rsidR="00B67960" w:rsidRPr="00B67960" w:rsidRDefault="00B67960" w:rsidP="004A2E82">
      <w:pPr>
        <w:widowControl/>
        <w:tabs>
          <w:tab w:val="left" w:pos="360"/>
        </w:tabs>
        <w:rPr>
          <w:rFonts w:ascii="Times New Roman" w:hAnsi="Times New Roman"/>
          <w:sz w:val="26"/>
          <w:szCs w:val="26"/>
        </w:rPr>
      </w:pPr>
    </w:p>
    <w:p w14:paraId="04DFB18B" w14:textId="77777777" w:rsidR="00B67960" w:rsidRPr="00B67960" w:rsidRDefault="00B67960" w:rsidP="004A2E82">
      <w:pPr>
        <w:widowControl/>
        <w:tabs>
          <w:tab w:val="left" w:pos="360"/>
        </w:tabs>
        <w:rPr>
          <w:rFonts w:ascii="Times New Roman" w:hAnsi="Times New Roman"/>
          <w:sz w:val="26"/>
          <w:szCs w:val="26"/>
        </w:rPr>
      </w:pPr>
    </w:p>
    <w:p w14:paraId="740C3E26" w14:textId="77777777" w:rsidR="00500E29" w:rsidRPr="00500E29" w:rsidRDefault="00500E29" w:rsidP="00500E29">
      <w:pPr>
        <w:widowControl/>
        <w:ind w:firstLine="2174"/>
        <w:jc w:val="center"/>
        <w:rPr>
          <w:rFonts w:ascii="Times New Roman" w:hAnsi="Times New Roman"/>
          <w:sz w:val="26"/>
          <w:szCs w:val="26"/>
        </w:rPr>
      </w:pPr>
      <w:r w:rsidRPr="00500E29">
        <w:rPr>
          <w:rFonts w:ascii="Times New Roman" w:hAnsi="Times New Roman"/>
          <w:sz w:val="26"/>
          <w:szCs w:val="26"/>
        </w:rPr>
        <w:t>Debbie-Anne A. Reese,</w:t>
      </w:r>
    </w:p>
    <w:p w14:paraId="14B930BE" w14:textId="56949E74" w:rsidR="00500E29" w:rsidRPr="00500E29" w:rsidRDefault="00500E29" w:rsidP="00500E29">
      <w:pPr>
        <w:widowControl/>
        <w:ind w:firstLine="2174"/>
        <w:jc w:val="center"/>
        <w:rPr>
          <w:rFonts w:ascii="Times New Roman" w:hAnsi="Times New Roman"/>
          <w:sz w:val="26"/>
          <w:szCs w:val="26"/>
        </w:rPr>
      </w:pPr>
      <w:r w:rsidRPr="00500E29">
        <w:rPr>
          <w:rFonts w:ascii="Times New Roman" w:hAnsi="Times New Roman"/>
          <w:sz w:val="26"/>
          <w:szCs w:val="26"/>
        </w:rPr>
        <w:t>Secretary.</w:t>
      </w:r>
    </w:p>
    <w:p w14:paraId="04DFB18D" w14:textId="28DAA47D" w:rsidR="004A2E82" w:rsidRPr="00B67960" w:rsidRDefault="004A2E82" w:rsidP="00D54D30">
      <w:pPr>
        <w:widowControl/>
        <w:rPr>
          <w:rFonts w:ascii="Times New Roman" w:hAnsi="Times New Roman"/>
          <w:sz w:val="26"/>
          <w:szCs w:val="26"/>
        </w:rPr>
      </w:pPr>
    </w:p>
    <w:sectPr w:rsidR="004A2E82" w:rsidRPr="00B67960" w:rsidSect="009A0A17">
      <w:headerReference w:type="even" r:id="rId18"/>
      <w:headerReference w:type="default" r:id="rId19"/>
      <w:type w:val="continuous"/>
      <w:pgSz w:w="12240" w:h="15840"/>
      <w:pgMar w:top="1440" w:right="1440" w:bottom="1440" w:left="1440" w:header="720" w:footer="720" w:gutter="0"/>
      <w:pgNumType w:fmt="numberInDash"/>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C1686" w14:textId="77777777" w:rsidR="00E210C9" w:rsidRDefault="00E210C9">
      <w:r>
        <w:separator/>
      </w:r>
    </w:p>
  </w:endnote>
  <w:endnote w:type="continuationSeparator" w:id="0">
    <w:p w14:paraId="3520E19B" w14:textId="77777777" w:rsidR="00E210C9" w:rsidRDefault="00E21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908BB" w14:textId="77777777" w:rsidR="00E210C9" w:rsidRDefault="00E210C9">
      <w:r>
        <w:separator/>
      </w:r>
    </w:p>
  </w:footnote>
  <w:footnote w:type="continuationSeparator" w:id="0">
    <w:p w14:paraId="02864605" w14:textId="77777777" w:rsidR="00E210C9" w:rsidRDefault="00E21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FB192" w14:textId="2C9FC6AC" w:rsidR="000331E1" w:rsidRDefault="000331E1" w:rsidP="009C775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35695">
      <w:rPr>
        <w:rStyle w:val="PageNumber"/>
        <w:noProof/>
      </w:rPr>
      <w:t>3</w:t>
    </w:r>
    <w:r>
      <w:rPr>
        <w:rStyle w:val="PageNumber"/>
      </w:rPr>
      <w:fldChar w:fldCharType="end"/>
    </w:r>
  </w:p>
  <w:p w14:paraId="04DFB193" w14:textId="77777777" w:rsidR="000331E1" w:rsidRDefault="000331E1" w:rsidP="00A671C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FB194" w14:textId="7F44A114" w:rsidR="000331E1" w:rsidRPr="004E4FC2" w:rsidRDefault="000331E1" w:rsidP="009C7751">
    <w:pPr>
      <w:pStyle w:val="Header"/>
      <w:framePr w:wrap="around" w:vAnchor="text" w:hAnchor="margin" w:xAlign="right" w:y="1"/>
      <w:rPr>
        <w:rStyle w:val="PageNumber"/>
        <w:rFonts w:ascii="Times New Roman" w:hAnsi="Times New Roman"/>
        <w:sz w:val="26"/>
        <w:szCs w:val="26"/>
      </w:rPr>
    </w:pPr>
    <w:r w:rsidRPr="004E4FC2">
      <w:rPr>
        <w:rStyle w:val="PageNumber"/>
        <w:rFonts w:ascii="Times New Roman" w:hAnsi="Times New Roman"/>
        <w:sz w:val="26"/>
        <w:szCs w:val="26"/>
      </w:rPr>
      <w:fldChar w:fldCharType="begin"/>
    </w:r>
    <w:r w:rsidRPr="004E4FC2">
      <w:rPr>
        <w:rStyle w:val="PageNumber"/>
        <w:rFonts w:ascii="Times New Roman" w:hAnsi="Times New Roman"/>
        <w:sz w:val="26"/>
        <w:szCs w:val="26"/>
      </w:rPr>
      <w:instrText xml:space="preserve">PAGE  </w:instrText>
    </w:r>
    <w:r w:rsidRPr="004E4FC2">
      <w:rPr>
        <w:rStyle w:val="PageNumber"/>
        <w:rFonts w:ascii="Times New Roman" w:hAnsi="Times New Roman"/>
        <w:sz w:val="26"/>
        <w:szCs w:val="26"/>
      </w:rPr>
      <w:fldChar w:fldCharType="separate"/>
    </w:r>
    <w:r w:rsidR="00A273A7">
      <w:rPr>
        <w:rStyle w:val="PageNumber"/>
        <w:rFonts w:ascii="Times New Roman" w:hAnsi="Times New Roman"/>
        <w:noProof/>
        <w:sz w:val="26"/>
        <w:szCs w:val="26"/>
      </w:rPr>
      <w:t>3</w:t>
    </w:r>
    <w:r w:rsidRPr="004E4FC2">
      <w:rPr>
        <w:rStyle w:val="PageNumber"/>
        <w:rFonts w:ascii="Times New Roman" w:hAnsi="Times New Roman"/>
        <w:sz w:val="26"/>
        <w:szCs w:val="26"/>
      </w:rPr>
      <w:fldChar w:fldCharType="end"/>
    </w:r>
  </w:p>
  <w:p w14:paraId="04DFB195" w14:textId="77777777" w:rsidR="000331E1" w:rsidRPr="0068758B" w:rsidRDefault="000331E1" w:rsidP="00A671C5">
    <w:pPr>
      <w:pStyle w:val="Header"/>
      <w:framePr w:wrap="around" w:vAnchor="text" w:hAnchor="margin" w:xAlign="center" w:y="1"/>
      <w:ind w:right="360"/>
      <w:rPr>
        <w:rStyle w:val="PageNumber"/>
        <w:rFonts w:ascii="Times New Roman" w:hAnsi="Times New Roman"/>
        <w:sz w:val="26"/>
        <w:szCs w:val="26"/>
      </w:rPr>
    </w:pPr>
  </w:p>
  <w:p w14:paraId="5B320E8E" w14:textId="3EABBC7C" w:rsidR="00BB6BC0" w:rsidRDefault="000331E1" w:rsidP="004732AF">
    <w:pPr>
      <w:rPr>
        <w:rFonts w:ascii="Times New Roman" w:hAnsi="Times New Roman"/>
        <w:sz w:val="26"/>
        <w:szCs w:val="26"/>
      </w:rPr>
    </w:pPr>
    <w:r>
      <w:rPr>
        <w:rFonts w:ascii="Times New Roman" w:hAnsi="Times New Roman"/>
        <w:sz w:val="26"/>
        <w:szCs w:val="26"/>
      </w:rPr>
      <w:t xml:space="preserve">Project No. </w:t>
    </w:r>
    <w:r w:rsidR="00364995">
      <w:rPr>
        <w:rFonts w:ascii="Times New Roman" w:hAnsi="Times New Roman"/>
        <w:sz w:val="26"/>
        <w:szCs w:val="26"/>
      </w:rPr>
      <w:t>77</w:t>
    </w:r>
    <w:r w:rsidR="00BB6BC0">
      <w:rPr>
        <w:rFonts w:ascii="Times New Roman" w:hAnsi="Times New Roman"/>
        <w:sz w:val="26"/>
        <w:szCs w:val="26"/>
      </w:rPr>
      <w:t>-</w:t>
    </w:r>
    <w:r w:rsidR="00D24671">
      <w:rPr>
        <w:rFonts w:ascii="Times New Roman" w:hAnsi="Times New Roman"/>
        <w:sz w:val="26"/>
        <w:szCs w:val="26"/>
      </w:rPr>
      <w:t>334</w:t>
    </w:r>
  </w:p>
  <w:p w14:paraId="04DFB197" w14:textId="77777777" w:rsidR="000331E1" w:rsidRDefault="000331E1">
    <w:pPr>
      <w:spacing w:line="240" w:lineRule="exact"/>
      <w:rPr>
        <w:rFonts w:ascii="Times New Roman" w:hAnsi="Times New Roman"/>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2B80"/>
    <w:multiLevelType w:val="hybridMultilevel"/>
    <w:tmpl w:val="F9ACC6AA"/>
    <w:lvl w:ilvl="0" w:tplc="0409000F">
      <w:start w:val="1"/>
      <w:numFmt w:val="decimal"/>
      <w:lvlText w:val="%1."/>
      <w:lvlJc w:val="left"/>
      <w:pPr>
        <w:ind w:left="1509" w:hanging="360"/>
      </w:pPr>
    </w:lvl>
    <w:lvl w:ilvl="1" w:tplc="04090019" w:tentative="1">
      <w:start w:val="1"/>
      <w:numFmt w:val="lowerLetter"/>
      <w:lvlText w:val="%2."/>
      <w:lvlJc w:val="left"/>
      <w:pPr>
        <w:ind w:left="2229" w:hanging="360"/>
      </w:pPr>
    </w:lvl>
    <w:lvl w:ilvl="2" w:tplc="0409001B" w:tentative="1">
      <w:start w:val="1"/>
      <w:numFmt w:val="lowerRoman"/>
      <w:lvlText w:val="%3."/>
      <w:lvlJc w:val="right"/>
      <w:pPr>
        <w:ind w:left="2949" w:hanging="180"/>
      </w:pPr>
    </w:lvl>
    <w:lvl w:ilvl="3" w:tplc="0409000F" w:tentative="1">
      <w:start w:val="1"/>
      <w:numFmt w:val="decimal"/>
      <w:lvlText w:val="%4."/>
      <w:lvlJc w:val="left"/>
      <w:pPr>
        <w:ind w:left="3669" w:hanging="360"/>
      </w:pPr>
    </w:lvl>
    <w:lvl w:ilvl="4" w:tplc="04090019" w:tentative="1">
      <w:start w:val="1"/>
      <w:numFmt w:val="lowerLetter"/>
      <w:lvlText w:val="%5."/>
      <w:lvlJc w:val="left"/>
      <w:pPr>
        <w:ind w:left="4389" w:hanging="360"/>
      </w:pPr>
    </w:lvl>
    <w:lvl w:ilvl="5" w:tplc="0409001B" w:tentative="1">
      <w:start w:val="1"/>
      <w:numFmt w:val="lowerRoman"/>
      <w:lvlText w:val="%6."/>
      <w:lvlJc w:val="right"/>
      <w:pPr>
        <w:ind w:left="5109" w:hanging="180"/>
      </w:pPr>
    </w:lvl>
    <w:lvl w:ilvl="6" w:tplc="0409000F" w:tentative="1">
      <w:start w:val="1"/>
      <w:numFmt w:val="decimal"/>
      <w:lvlText w:val="%7."/>
      <w:lvlJc w:val="left"/>
      <w:pPr>
        <w:ind w:left="5829" w:hanging="360"/>
      </w:pPr>
    </w:lvl>
    <w:lvl w:ilvl="7" w:tplc="04090019" w:tentative="1">
      <w:start w:val="1"/>
      <w:numFmt w:val="lowerLetter"/>
      <w:lvlText w:val="%8."/>
      <w:lvlJc w:val="left"/>
      <w:pPr>
        <w:ind w:left="6549" w:hanging="360"/>
      </w:pPr>
    </w:lvl>
    <w:lvl w:ilvl="8" w:tplc="0409001B" w:tentative="1">
      <w:start w:val="1"/>
      <w:numFmt w:val="lowerRoman"/>
      <w:lvlText w:val="%9."/>
      <w:lvlJc w:val="right"/>
      <w:pPr>
        <w:ind w:left="7269" w:hanging="180"/>
      </w:pPr>
    </w:lvl>
  </w:abstractNum>
  <w:abstractNum w:abstractNumId="1" w15:restartNumberingAfterBreak="0">
    <w:nsid w:val="0AF216CF"/>
    <w:multiLevelType w:val="hybridMultilevel"/>
    <w:tmpl w:val="D3CE0DF4"/>
    <w:lvl w:ilvl="0" w:tplc="35F45EF2">
      <w:start w:val="1"/>
      <w:numFmt w:val="lowerLetter"/>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C868CC"/>
    <w:multiLevelType w:val="hybridMultilevel"/>
    <w:tmpl w:val="96CA6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5B3662"/>
    <w:multiLevelType w:val="hybridMultilevel"/>
    <w:tmpl w:val="BF0E2528"/>
    <w:lvl w:ilvl="0" w:tplc="04090019">
      <w:start w:val="1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32599544">
    <w:abstractNumId w:val="3"/>
  </w:num>
  <w:num w:numId="2" w16cid:durableId="422528103">
    <w:abstractNumId w:val="2"/>
  </w:num>
  <w:num w:numId="3" w16cid:durableId="168561987">
    <w:abstractNumId w:val="1"/>
  </w:num>
  <w:num w:numId="4" w16cid:durableId="338234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6DE"/>
    <w:rsid w:val="00003142"/>
    <w:rsid w:val="0000431B"/>
    <w:rsid w:val="00006CAD"/>
    <w:rsid w:val="000113E7"/>
    <w:rsid w:val="0001487C"/>
    <w:rsid w:val="00022AAF"/>
    <w:rsid w:val="000236CA"/>
    <w:rsid w:val="00023772"/>
    <w:rsid w:val="000331E1"/>
    <w:rsid w:val="00051333"/>
    <w:rsid w:val="00060C31"/>
    <w:rsid w:val="00063B87"/>
    <w:rsid w:val="00066A7F"/>
    <w:rsid w:val="000904F8"/>
    <w:rsid w:val="00094F09"/>
    <w:rsid w:val="00096D07"/>
    <w:rsid w:val="000A0F88"/>
    <w:rsid w:val="000A58FB"/>
    <w:rsid w:val="000A7652"/>
    <w:rsid w:val="000B0173"/>
    <w:rsid w:val="000B0B49"/>
    <w:rsid w:val="000B4284"/>
    <w:rsid w:val="000C0FA4"/>
    <w:rsid w:val="000C3BF7"/>
    <w:rsid w:val="000C4D40"/>
    <w:rsid w:val="000C68E4"/>
    <w:rsid w:val="000D11D7"/>
    <w:rsid w:val="000D426F"/>
    <w:rsid w:val="000D46AF"/>
    <w:rsid w:val="000D718C"/>
    <w:rsid w:val="000E190B"/>
    <w:rsid w:val="000E3886"/>
    <w:rsid w:val="000E5C6A"/>
    <w:rsid w:val="000F46EB"/>
    <w:rsid w:val="000F4CFA"/>
    <w:rsid w:val="000F5E1C"/>
    <w:rsid w:val="001012A5"/>
    <w:rsid w:val="0010673E"/>
    <w:rsid w:val="001166E9"/>
    <w:rsid w:val="00140A52"/>
    <w:rsid w:val="00145BF2"/>
    <w:rsid w:val="001514D3"/>
    <w:rsid w:val="00152238"/>
    <w:rsid w:val="00153BC3"/>
    <w:rsid w:val="00154025"/>
    <w:rsid w:val="00154F99"/>
    <w:rsid w:val="001768EE"/>
    <w:rsid w:val="001772D4"/>
    <w:rsid w:val="001773BB"/>
    <w:rsid w:val="00180E74"/>
    <w:rsid w:val="001919B8"/>
    <w:rsid w:val="00193F02"/>
    <w:rsid w:val="001A5C8D"/>
    <w:rsid w:val="001B30A7"/>
    <w:rsid w:val="001B6129"/>
    <w:rsid w:val="001C01D0"/>
    <w:rsid w:val="001D21B8"/>
    <w:rsid w:val="001D2F17"/>
    <w:rsid w:val="001D6CCC"/>
    <w:rsid w:val="001E2202"/>
    <w:rsid w:val="001E2B6C"/>
    <w:rsid w:val="001E3119"/>
    <w:rsid w:val="001E6301"/>
    <w:rsid w:val="001F4292"/>
    <w:rsid w:val="00201737"/>
    <w:rsid w:val="00201D06"/>
    <w:rsid w:val="00203DD3"/>
    <w:rsid w:val="00211E7D"/>
    <w:rsid w:val="002229DE"/>
    <w:rsid w:val="0022363B"/>
    <w:rsid w:val="00225570"/>
    <w:rsid w:val="00226A11"/>
    <w:rsid w:val="00227B95"/>
    <w:rsid w:val="00231939"/>
    <w:rsid w:val="00232C2F"/>
    <w:rsid w:val="00235D54"/>
    <w:rsid w:val="00236C3D"/>
    <w:rsid w:val="00240431"/>
    <w:rsid w:val="002533FD"/>
    <w:rsid w:val="00254B4D"/>
    <w:rsid w:val="00255A8E"/>
    <w:rsid w:val="002611D2"/>
    <w:rsid w:val="00263298"/>
    <w:rsid w:val="002673B3"/>
    <w:rsid w:val="002707CC"/>
    <w:rsid w:val="00272631"/>
    <w:rsid w:val="00275C99"/>
    <w:rsid w:val="0028654C"/>
    <w:rsid w:val="002926DB"/>
    <w:rsid w:val="002931B7"/>
    <w:rsid w:val="00295DF9"/>
    <w:rsid w:val="002A717D"/>
    <w:rsid w:val="002B0D20"/>
    <w:rsid w:val="002B1375"/>
    <w:rsid w:val="002B13B1"/>
    <w:rsid w:val="002C23A7"/>
    <w:rsid w:val="002C36A1"/>
    <w:rsid w:val="002D3530"/>
    <w:rsid w:val="002D4056"/>
    <w:rsid w:val="002E3504"/>
    <w:rsid w:val="002E7C10"/>
    <w:rsid w:val="002F0904"/>
    <w:rsid w:val="002F4CC8"/>
    <w:rsid w:val="002F79CB"/>
    <w:rsid w:val="00301CFB"/>
    <w:rsid w:val="0030714B"/>
    <w:rsid w:val="00307A76"/>
    <w:rsid w:val="00310C12"/>
    <w:rsid w:val="00314201"/>
    <w:rsid w:val="0032419B"/>
    <w:rsid w:val="003253A9"/>
    <w:rsid w:val="00326313"/>
    <w:rsid w:val="00327B2B"/>
    <w:rsid w:val="00331B63"/>
    <w:rsid w:val="003376DF"/>
    <w:rsid w:val="00341423"/>
    <w:rsid w:val="00344D11"/>
    <w:rsid w:val="00347CFA"/>
    <w:rsid w:val="00347DD9"/>
    <w:rsid w:val="003547A6"/>
    <w:rsid w:val="00364995"/>
    <w:rsid w:val="00367004"/>
    <w:rsid w:val="00370300"/>
    <w:rsid w:val="003770D7"/>
    <w:rsid w:val="00380456"/>
    <w:rsid w:val="00387B2E"/>
    <w:rsid w:val="00391B81"/>
    <w:rsid w:val="00392E23"/>
    <w:rsid w:val="00392FE5"/>
    <w:rsid w:val="00396AB5"/>
    <w:rsid w:val="003B3991"/>
    <w:rsid w:val="003B4CEC"/>
    <w:rsid w:val="003C1E03"/>
    <w:rsid w:val="003C1F83"/>
    <w:rsid w:val="003C64B3"/>
    <w:rsid w:val="003C791A"/>
    <w:rsid w:val="003C7D41"/>
    <w:rsid w:val="003D4765"/>
    <w:rsid w:val="003D6D88"/>
    <w:rsid w:val="003D7319"/>
    <w:rsid w:val="003D77D6"/>
    <w:rsid w:val="003E2CE2"/>
    <w:rsid w:val="003E6CCC"/>
    <w:rsid w:val="003F09A7"/>
    <w:rsid w:val="003F3ABF"/>
    <w:rsid w:val="00406E89"/>
    <w:rsid w:val="00417DA6"/>
    <w:rsid w:val="004217B8"/>
    <w:rsid w:val="00444164"/>
    <w:rsid w:val="00450578"/>
    <w:rsid w:val="00452F41"/>
    <w:rsid w:val="00454279"/>
    <w:rsid w:val="004732AF"/>
    <w:rsid w:val="00473C81"/>
    <w:rsid w:val="00475C23"/>
    <w:rsid w:val="004870D6"/>
    <w:rsid w:val="004A2E82"/>
    <w:rsid w:val="004B464E"/>
    <w:rsid w:val="004B6596"/>
    <w:rsid w:val="004D2CB7"/>
    <w:rsid w:val="004D3237"/>
    <w:rsid w:val="004D454C"/>
    <w:rsid w:val="004D6DDB"/>
    <w:rsid w:val="004E3035"/>
    <w:rsid w:val="004E4FC2"/>
    <w:rsid w:val="004E6EBE"/>
    <w:rsid w:val="00500E29"/>
    <w:rsid w:val="00506659"/>
    <w:rsid w:val="00514051"/>
    <w:rsid w:val="005140C3"/>
    <w:rsid w:val="005153EB"/>
    <w:rsid w:val="00516283"/>
    <w:rsid w:val="005249B1"/>
    <w:rsid w:val="005279CA"/>
    <w:rsid w:val="00535565"/>
    <w:rsid w:val="00536BF7"/>
    <w:rsid w:val="00547B00"/>
    <w:rsid w:val="00550EC1"/>
    <w:rsid w:val="005510EA"/>
    <w:rsid w:val="005512E3"/>
    <w:rsid w:val="005514F3"/>
    <w:rsid w:val="0055353A"/>
    <w:rsid w:val="00556F7F"/>
    <w:rsid w:val="00561C93"/>
    <w:rsid w:val="00566AB3"/>
    <w:rsid w:val="0057059E"/>
    <w:rsid w:val="00571B0D"/>
    <w:rsid w:val="00572FF8"/>
    <w:rsid w:val="00582739"/>
    <w:rsid w:val="00585A29"/>
    <w:rsid w:val="00586D99"/>
    <w:rsid w:val="00592FF0"/>
    <w:rsid w:val="0059776E"/>
    <w:rsid w:val="005A5719"/>
    <w:rsid w:val="005A5BB8"/>
    <w:rsid w:val="005B11FB"/>
    <w:rsid w:val="005B5AF7"/>
    <w:rsid w:val="005C1429"/>
    <w:rsid w:val="005C5AD0"/>
    <w:rsid w:val="005C6578"/>
    <w:rsid w:val="005D5257"/>
    <w:rsid w:val="005E31D3"/>
    <w:rsid w:val="005E44CA"/>
    <w:rsid w:val="005E62B6"/>
    <w:rsid w:val="00605850"/>
    <w:rsid w:val="0060765D"/>
    <w:rsid w:val="00612600"/>
    <w:rsid w:val="0061316A"/>
    <w:rsid w:val="00615AF4"/>
    <w:rsid w:val="00615C39"/>
    <w:rsid w:val="00616D7E"/>
    <w:rsid w:val="00625566"/>
    <w:rsid w:val="006306BE"/>
    <w:rsid w:val="00634226"/>
    <w:rsid w:val="0064692D"/>
    <w:rsid w:val="006516E5"/>
    <w:rsid w:val="00653D95"/>
    <w:rsid w:val="006544FD"/>
    <w:rsid w:val="00655E36"/>
    <w:rsid w:val="00657A94"/>
    <w:rsid w:val="00665499"/>
    <w:rsid w:val="006662E3"/>
    <w:rsid w:val="0067254C"/>
    <w:rsid w:val="00682025"/>
    <w:rsid w:val="00682C79"/>
    <w:rsid w:val="0068758B"/>
    <w:rsid w:val="00691191"/>
    <w:rsid w:val="006927B1"/>
    <w:rsid w:val="006A1C0F"/>
    <w:rsid w:val="006A1EBB"/>
    <w:rsid w:val="006B4134"/>
    <w:rsid w:val="006C3763"/>
    <w:rsid w:val="006C5D78"/>
    <w:rsid w:val="006C7C47"/>
    <w:rsid w:val="006D2A5C"/>
    <w:rsid w:val="006D610C"/>
    <w:rsid w:val="006D75FB"/>
    <w:rsid w:val="006E0C2D"/>
    <w:rsid w:val="006E77BB"/>
    <w:rsid w:val="0070202B"/>
    <w:rsid w:val="00702212"/>
    <w:rsid w:val="00703F75"/>
    <w:rsid w:val="00704EB3"/>
    <w:rsid w:val="007110BF"/>
    <w:rsid w:val="00711B54"/>
    <w:rsid w:val="00713B4D"/>
    <w:rsid w:val="00720C4E"/>
    <w:rsid w:val="007270FF"/>
    <w:rsid w:val="0073190A"/>
    <w:rsid w:val="00736222"/>
    <w:rsid w:val="007406D7"/>
    <w:rsid w:val="00741546"/>
    <w:rsid w:val="00742BD3"/>
    <w:rsid w:val="0074445B"/>
    <w:rsid w:val="00744AA0"/>
    <w:rsid w:val="00746AC2"/>
    <w:rsid w:val="0075015B"/>
    <w:rsid w:val="00751AA1"/>
    <w:rsid w:val="0075790B"/>
    <w:rsid w:val="0076525C"/>
    <w:rsid w:val="00770088"/>
    <w:rsid w:val="007724ED"/>
    <w:rsid w:val="00773E42"/>
    <w:rsid w:val="007748A6"/>
    <w:rsid w:val="00776EED"/>
    <w:rsid w:val="0078753D"/>
    <w:rsid w:val="0079114C"/>
    <w:rsid w:val="007923C7"/>
    <w:rsid w:val="007A4739"/>
    <w:rsid w:val="007B57F0"/>
    <w:rsid w:val="007B79D9"/>
    <w:rsid w:val="007C4995"/>
    <w:rsid w:val="007C4FC3"/>
    <w:rsid w:val="007C5267"/>
    <w:rsid w:val="007C5B79"/>
    <w:rsid w:val="007D06AD"/>
    <w:rsid w:val="007D2CEE"/>
    <w:rsid w:val="007E007F"/>
    <w:rsid w:val="007E0CB4"/>
    <w:rsid w:val="007E4535"/>
    <w:rsid w:val="007E566B"/>
    <w:rsid w:val="007F1778"/>
    <w:rsid w:val="007F1B61"/>
    <w:rsid w:val="007F2F3C"/>
    <w:rsid w:val="007F3CC1"/>
    <w:rsid w:val="007F73DC"/>
    <w:rsid w:val="0080167A"/>
    <w:rsid w:val="00802204"/>
    <w:rsid w:val="00802ECA"/>
    <w:rsid w:val="00806329"/>
    <w:rsid w:val="00824CEC"/>
    <w:rsid w:val="00825366"/>
    <w:rsid w:val="00830573"/>
    <w:rsid w:val="0084126A"/>
    <w:rsid w:val="00852D3E"/>
    <w:rsid w:val="00853472"/>
    <w:rsid w:val="00855B5B"/>
    <w:rsid w:val="00855BC0"/>
    <w:rsid w:val="00856225"/>
    <w:rsid w:val="00857B7E"/>
    <w:rsid w:val="00861ABA"/>
    <w:rsid w:val="0086478F"/>
    <w:rsid w:val="0086525C"/>
    <w:rsid w:val="00867D1B"/>
    <w:rsid w:val="00876ABF"/>
    <w:rsid w:val="00882AD9"/>
    <w:rsid w:val="00887AA9"/>
    <w:rsid w:val="00892DC7"/>
    <w:rsid w:val="008944F7"/>
    <w:rsid w:val="00895ECB"/>
    <w:rsid w:val="008A0945"/>
    <w:rsid w:val="008A62E5"/>
    <w:rsid w:val="008B1788"/>
    <w:rsid w:val="008B6BE8"/>
    <w:rsid w:val="008C2FF5"/>
    <w:rsid w:val="008C64F7"/>
    <w:rsid w:val="008D2A51"/>
    <w:rsid w:val="008D4983"/>
    <w:rsid w:val="008E7144"/>
    <w:rsid w:val="008F2A2A"/>
    <w:rsid w:val="008F758D"/>
    <w:rsid w:val="00907157"/>
    <w:rsid w:val="00922FC7"/>
    <w:rsid w:val="00931FEB"/>
    <w:rsid w:val="00933E7C"/>
    <w:rsid w:val="00944DAA"/>
    <w:rsid w:val="00950107"/>
    <w:rsid w:val="00951708"/>
    <w:rsid w:val="00954763"/>
    <w:rsid w:val="00962FA9"/>
    <w:rsid w:val="00964A2C"/>
    <w:rsid w:val="009720CE"/>
    <w:rsid w:val="00986E85"/>
    <w:rsid w:val="00990236"/>
    <w:rsid w:val="009A0A17"/>
    <w:rsid w:val="009A2554"/>
    <w:rsid w:val="009A48ED"/>
    <w:rsid w:val="009A58B6"/>
    <w:rsid w:val="009A5E69"/>
    <w:rsid w:val="009A7270"/>
    <w:rsid w:val="009A7B04"/>
    <w:rsid w:val="009C238D"/>
    <w:rsid w:val="009C73A4"/>
    <w:rsid w:val="009C7751"/>
    <w:rsid w:val="009D02FF"/>
    <w:rsid w:val="009D7057"/>
    <w:rsid w:val="009E46F4"/>
    <w:rsid w:val="009E4BD6"/>
    <w:rsid w:val="009F1714"/>
    <w:rsid w:val="009F3013"/>
    <w:rsid w:val="009F7723"/>
    <w:rsid w:val="00A00105"/>
    <w:rsid w:val="00A065A3"/>
    <w:rsid w:val="00A116B9"/>
    <w:rsid w:val="00A1205D"/>
    <w:rsid w:val="00A15372"/>
    <w:rsid w:val="00A174BD"/>
    <w:rsid w:val="00A17B29"/>
    <w:rsid w:val="00A20EEB"/>
    <w:rsid w:val="00A26740"/>
    <w:rsid w:val="00A273A7"/>
    <w:rsid w:val="00A34551"/>
    <w:rsid w:val="00A34F27"/>
    <w:rsid w:val="00A35695"/>
    <w:rsid w:val="00A36B6A"/>
    <w:rsid w:val="00A41F26"/>
    <w:rsid w:val="00A43DC9"/>
    <w:rsid w:val="00A45FA8"/>
    <w:rsid w:val="00A527C0"/>
    <w:rsid w:val="00A52FCF"/>
    <w:rsid w:val="00A53914"/>
    <w:rsid w:val="00A5782F"/>
    <w:rsid w:val="00A635D8"/>
    <w:rsid w:val="00A671C5"/>
    <w:rsid w:val="00A733C8"/>
    <w:rsid w:val="00A83E37"/>
    <w:rsid w:val="00AA13FF"/>
    <w:rsid w:val="00AA203F"/>
    <w:rsid w:val="00AA233D"/>
    <w:rsid w:val="00AA5AF6"/>
    <w:rsid w:val="00AA7A04"/>
    <w:rsid w:val="00AD0DE6"/>
    <w:rsid w:val="00AD0FD1"/>
    <w:rsid w:val="00AD3239"/>
    <w:rsid w:val="00AD570B"/>
    <w:rsid w:val="00AD6F20"/>
    <w:rsid w:val="00AE49B6"/>
    <w:rsid w:val="00AE5064"/>
    <w:rsid w:val="00AF422A"/>
    <w:rsid w:val="00AF6F38"/>
    <w:rsid w:val="00B05A1F"/>
    <w:rsid w:val="00B23515"/>
    <w:rsid w:val="00B30757"/>
    <w:rsid w:val="00B36B0A"/>
    <w:rsid w:val="00B4418F"/>
    <w:rsid w:val="00B53B97"/>
    <w:rsid w:val="00B542B3"/>
    <w:rsid w:val="00B57867"/>
    <w:rsid w:val="00B57CF0"/>
    <w:rsid w:val="00B63836"/>
    <w:rsid w:val="00B64331"/>
    <w:rsid w:val="00B6694A"/>
    <w:rsid w:val="00B67960"/>
    <w:rsid w:val="00B70074"/>
    <w:rsid w:val="00B719E6"/>
    <w:rsid w:val="00B7557B"/>
    <w:rsid w:val="00B76065"/>
    <w:rsid w:val="00B7660B"/>
    <w:rsid w:val="00B76DC7"/>
    <w:rsid w:val="00B76EE4"/>
    <w:rsid w:val="00B80265"/>
    <w:rsid w:val="00B82A44"/>
    <w:rsid w:val="00B865C5"/>
    <w:rsid w:val="00B91261"/>
    <w:rsid w:val="00BA0576"/>
    <w:rsid w:val="00BA3F9C"/>
    <w:rsid w:val="00BB3583"/>
    <w:rsid w:val="00BB5610"/>
    <w:rsid w:val="00BB6BC0"/>
    <w:rsid w:val="00BC325D"/>
    <w:rsid w:val="00BC573F"/>
    <w:rsid w:val="00BD1E07"/>
    <w:rsid w:val="00BD3F6E"/>
    <w:rsid w:val="00BD5189"/>
    <w:rsid w:val="00BE0ACE"/>
    <w:rsid w:val="00BF2F0A"/>
    <w:rsid w:val="00C003C2"/>
    <w:rsid w:val="00C00CE7"/>
    <w:rsid w:val="00C17041"/>
    <w:rsid w:val="00C2513A"/>
    <w:rsid w:val="00C3240C"/>
    <w:rsid w:val="00C36921"/>
    <w:rsid w:val="00C43018"/>
    <w:rsid w:val="00C50121"/>
    <w:rsid w:val="00C52003"/>
    <w:rsid w:val="00C62F7F"/>
    <w:rsid w:val="00C66B93"/>
    <w:rsid w:val="00C75020"/>
    <w:rsid w:val="00C86C96"/>
    <w:rsid w:val="00C874B9"/>
    <w:rsid w:val="00C96798"/>
    <w:rsid w:val="00CA044B"/>
    <w:rsid w:val="00CB2997"/>
    <w:rsid w:val="00CB6064"/>
    <w:rsid w:val="00CB7286"/>
    <w:rsid w:val="00CB76B6"/>
    <w:rsid w:val="00CC5229"/>
    <w:rsid w:val="00CD0646"/>
    <w:rsid w:val="00CD0871"/>
    <w:rsid w:val="00CD2D59"/>
    <w:rsid w:val="00CD4971"/>
    <w:rsid w:val="00CD5B97"/>
    <w:rsid w:val="00CD670B"/>
    <w:rsid w:val="00CE0D28"/>
    <w:rsid w:val="00CE4049"/>
    <w:rsid w:val="00CE4FD3"/>
    <w:rsid w:val="00CE6AB3"/>
    <w:rsid w:val="00CE6DC2"/>
    <w:rsid w:val="00CF10B9"/>
    <w:rsid w:val="00CF40DA"/>
    <w:rsid w:val="00D12DC1"/>
    <w:rsid w:val="00D17DAE"/>
    <w:rsid w:val="00D24671"/>
    <w:rsid w:val="00D251DE"/>
    <w:rsid w:val="00D30F6F"/>
    <w:rsid w:val="00D3616F"/>
    <w:rsid w:val="00D3731E"/>
    <w:rsid w:val="00D4607B"/>
    <w:rsid w:val="00D5005B"/>
    <w:rsid w:val="00D54D30"/>
    <w:rsid w:val="00D554C8"/>
    <w:rsid w:val="00D64D32"/>
    <w:rsid w:val="00D64FE9"/>
    <w:rsid w:val="00D6549E"/>
    <w:rsid w:val="00D659B1"/>
    <w:rsid w:val="00D7084C"/>
    <w:rsid w:val="00D71AB5"/>
    <w:rsid w:val="00D81329"/>
    <w:rsid w:val="00D81A98"/>
    <w:rsid w:val="00D85962"/>
    <w:rsid w:val="00D85D4D"/>
    <w:rsid w:val="00D87DE4"/>
    <w:rsid w:val="00D934D2"/>
    <w:rsid w:val="00D9633C"/>
    <w:rsid w:val="00D96FE0"/>
    <w:rsid w:val="00DB1ED1"/>
    <w:rsid w:val="00DC2A81"/>
    <w:rsid w:val="00DC37D9"/>
    <w:rsid w:val="00DD07A2"/>
    <w:rsid w:val="00DE0DE3"/>
    <w:rsid w:val="00DE706F"/>
    <w:rsid w:val="00DF25EE"/>
    <w:rsid w:val="00E04688"/>
    <w:rsid w:val="00E06DB6"/>
    <w:rsid w:val="00E210C9"/>
    <w:rsid w:val="00E3065B"/>
    <w:rsid w:val="00E33B46"/>
    <w:rsid w:val="00E356A2"/>
    <w:rsid w:val="00E372EF"/>
    <w:rsid w:val="00E37AF5"/>
    <w:rsid w:val="00E4405A"/>
    <w:rsid w:val="00E524E8"/>
    <w:rsid w:val="00E53EB9"/>
    <w:rsid w:val="00E65A02"/>
    <w:rsid w:val="00E85D59"/>
    <w:rsid w:val="00E94C28"/>
    <w:rsid w:val="00E957AA"/>
    <w:rsid w:val="00E964E8"/>
    <w:rsid w:val="00E97A05"/>
    <w:rsid w:val="00EA0BE5"/>
    <w:rsid w:val="00EA4BD8"/>
    <w:rsid w:val="00EB37C2"/>
    <w:rsid w:val="00EC26DE"/>
    <w:rsid w:val="00ED0786"/>
    <w:rsid w:val="00ED1B30"/>
    <w:rsid w:val="00ED2816"/>
    <w:rsid w:val="00EE2F32"/>
    <w:rsid w:val="00EE4022"/>
    <w:rsid w:val="00EE61F0"/>
    <w:rsid w:val="00EF013E"/>
    <w:rsid w:val="00EF1975"/>
    <w:rsid w:val="00EF5390"/>
    <w:rsid w:val="00F11BDC"/>
    <w:rsid w:val="00F13A27"/>
    <w:rsid w:val="00F164E6"/>
    <w:rsid w:val="00F2533A"/>
    <w:rsid w:val="00F3004B"/>
    <w:rsid w:val="00F51F61"/>
    <w:rsid w:val="00F63F3A"/>
    <w:rsid w:val="00F71193"/>
    <w:rsid w:val="00F71F5B"/>
    <w:rsid w:val="00F73605"/>
    <w:rsid w:val="00F75CCD"/>
    <w:rsid w:val="00F84C0E"/>
    <w:rsid w:val="00F944D4"/>
    <w:rsid w:val="00FA0E76"/>
    <w:rsid w:val="00FA409D"/>
    <w:rsid w:val="00FA458E"/>
    <w:rsid w:val="00FB1D14"/>
    <w:rsid w:val="00FB3BF6"/>
    <w:rsid w:val="00FB6E78"/>
    <w:rsid w:val="00FC4DBA"/>
    <w:rsid w:val="00FC504D"/>
    <w:rsid w:val="00FD0581"/>
    <w:rsid w:val="00FD3C72"/>
    <w:rsid w:val="00FE7186"/>
    <w:rsid w:val="02B04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DFB15A"/>
  <w15:chartTrackingRefBased/>
  <w15:docId w15:val="{FC6B518B-B270-4553-AF9E-2106DDC61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character" w:styleId="Hyperlink">
    <w:name w:val="Hyperlink"/>
    <w:rsid w:val="00473C81"/>
    <w:rPr>
      <w:color w:val="0000FF"/>
      <w:u w:val="single"/>
    </w:rPr>
  </w:style>
  <w:style w:type="paragraph" w:styleId="Header">
    <w:name w:val="header"/>
    <w:basedOn w:val="Normal"/>
    <w:rsid w:val="004732AF"/>
    <w:pPr>
      <w:tabs>
        <w:tab w:val="center" w:pos="4320"/>
        <w:tab w:val="right" w:pos="8640"/>
      </w:tabs>
    </w:pPr>
  </w:style>
  <w:style w:type="paragraph" w:styleId="Footer">
    <w:name w:val="footer"/>
    <w:basedOn w:val="Normal"/>
    <w:rsid w:val="004732AF"/>
    <w:pPr>
      <w:tabs>
        <w:tab w:val="center" w:pos="4320"/>
        <w:tab w:val="right" w:pos="8640"/>
      </w:tabs>
    </w:pPr>
  </w:style>
  <w:style w:type="character" w:styleId="PageNumber">
    <w:name w:val="page number"/>
    <w:basedOn w:val="DefaultParagraphFont"/>
    <w:rsid w:val="004732AF"/>
  </w:style>
  <w:style w:type="paragraph" w:styleId="BalloonText">
    <w:name w:val="Balloon Text"/>
    <w:basedOn w:val="Normal"/>
    <w:link w:val="BalloonTextChar"/>
    <w:uiPriority w:val="99"/>
    <w:semiHidden/>
    <w:unhideWhenUsed/>
    <w:rsid w:val="006C5D78"/>
    <w:rPr>
      <w:rFonts w:ascii="Tahoma" w:hAnsi="Tahoma" w:cs="Tahoma"/>
      <w:sz w:val="16"/>
      <w:szCs w:val="16"/>
    </w:rPr>
  </w:style>
  <w:style w:type="character" w:customStyle="1" w:styleId="BalloonTextChar">
    <w:name w:val="Balloon Text Char"/>
    <w:link w:val="BalloonText"/>
    <w:uiPriority w:val="99"/>
    <w:semiHidden/>
    <w:rsid w:val="006C5D78"/>
    <w:rPr>
      <w:rFonts w:ascii="Tahoma" w:hAnsi="Tahoma" w:cs="Tahoma"/>
      <w:sz w:val="16"/>
      <w:szCs w:val="16"/>
    </w:rPr>
  </w:style>
  <w:style w:type="character" w:styleId="UnresolvedMention">
    <w:name w:val="Unresolved Mention"/>
    <w:basedOn w:val="DefaultParagraphFont"/>
    <w:uiPriority w:val="99"/>
    <w:semiHidden/>
    <w:unhideWhenUsed/>
    <w:rsid w:val="000E5C6A"/>
    <w:rPr>
      <w:color w:val="605E5C"/>
      <w:shd w:val="clear" w:color="auto" w:fill="E1DFDD"/>
    </w:rPr>
  </w:style>
  <w:style w:type="character" w:styleId="CommentReference">
    <w:name w:val="annotation reference"/>
    <w:basedOn w:val="DefaultParagraphFont"/>
    <w:uiPriority w:val="99"/>
    <w:semiHidden/>
    <w:unhideWhenUsed/>
    <w:rsid w:val="0067254C"/>
    <w:rPr>
      <w:sz w:val="16"/>
      <w:szCs w:val="16"/>
    </w:rPr>
  </w:style>
  <w:style w:type="paragraph" w:styleId="CommentText">
    <w:name w:val="annotation text"/>
    <w:basedOn w:val="Normal"/>
    <w:link w:val="CommentTextChar"/>
    <w:uiPriority w:val="99"/>
    <w:unhideWhenUsed/>
    <w:rsid w:val="0067254C"/>
    <w:rPr>
      <w:sz w:val="20"/>
      <w:szCs w:val="20"/>
    </w:rPr>
  </w:style>
  <w:style w:type="character" w:customStyle="1" w:styleId="CommentTextChar">
    <w:name w:val="Comment Text Char"/>
    <w:basedOn w:val="DefaultParagraphFont"/>
    <w:link w:val="CommentText"/>
    <w:uiPriority w:val="99"/>
    <w:rsid w:val="0067254C"/>
    <w:rPr>
      <w:rFonts w:ascii="Courier" w:hAnsi="Courier"/>
    </w:rPr>
  </w:style>
  <w:style w:type="paragraph" w:styleId="CommentSubject">
    <w:name w:val="annotation subject"/>
    <w:basedOn w:val="CommentText"/>
    <w:next w:val="CommentText"/>
    <w:link w:val="CommentSubjectChar"/>
    <w:uiPriority w:val="99"/>
    <w:semiHidden/>
    <w:unhideWhenUsed/>
    <w:rsid w:val="0067254C"/>
    <w:rPr>
      <w:b/>
      <w:bCs/>
    </w:rPr>
  </w:style>
  <w:style w:type="character" w:customStyle="1" w:styleId="CommentSubjectChar">
    <w:name w:val="Comment Subject Char"/>
    <w:basedOn w:val="CommentTextChar"/>
    <w:link w:val="CommentSubject"/>
    <w:uiPriority w:val="99"/>
    <w:semiHidden/>
    <w:rsid w:val="0067254C"/>
    <w:rPr>
      <w:rFonts w:ascii="Courier" w:hAnsi="Courier"/>
      <w:b/>
      <w:bCs/>
    </w:rPr>
  </w:style>
  <w:style w:type="paragraph" w:styleId="Revision">
    <w:name w:val="Revision"/>
    <w:hidden/>
    <w:uiPriority w:val="99"/>
    <w:semiHidden/>
    <w:rsid w:val="00EA4BD8"/>
    <w:rPr>
      <w:rFonts w:ascii="Courier" w:hAnsi="Courier"/>
      <w:sz w:val="24"/>
      <w:szCs w:val="24"/>
    </w:rPr>
  </w:style>
  <w:style w:type="paragraph" w:styleId="ListParagraph">
    <w:name w:val="List Paragraph"/>
    <w:basedOn w:val="Normal"/>
    <w:uiPriority w:val="34"/>
    <w:qFormat/>
    <w:rsid w:val="004870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910505">
      <w:bodyDiv w:val="1"/>
      <w:marLeft w:val="0"/>
      <w:marRight w:val="0"/>
      <w:marTop w:val="0"/>
      <w:marBottom w:val="0"/>
      <w:divBdr>
        <w:top w:val="none" w:sz="0" w:space="0" w:color="auto"/>
        <w:left w:val="none" w:sz="0" w:space="0" w:color="auto"/>
        <w:bottom w:val="none" w:sz="0" w:space="0" w:color="auto"/>
        <w:right w:val="none" w:sz="0" w:space="0" w:color="auto"/>
      </w:divBdr>
    </w:div>
    <w:div w:id="339159312">
      <w:bodyDiv w:val="1"/>
      <w:marLeft w:val="0"/>
      <w:marRight w:val="0"/>
      <w:marTop w:val="0"/>
      <w:marBottom w:val="0"/>
      <w:divBdr>
        <w:top w:val="none" w:sz="0" w:space="0" w:color="auto"/>
        <w:left w:val="none" w:sz="0" w:space="0" w:color="auto"/>
        <w:bottom w:val="none" w:sz="0" w:space="0" w:color="auto"/>
        <w:right w:val="none" w:sz="0" w:space="0" w:color="auto"/>
      </w:divBdr>
    </w:div>
    <w:div w:id="1193809462">
      <w:bodyDiv w:val="1"/>
      <w:marLeft w:val="0"/>
      <w:marRight w:val="0"/>
      <w:marTop w:val="0"/>
      <w:marBottom w:val="0"/>
      <w:divBdr>
        <w:top w:val="none" w:sz="0" w:space="0" w:color="auto"/>
        <w:left w:val="none" w:sz="0" w:space="0" w:color="auto"/>
        <w:bottom w:val="none" w:sz="0" w:space="0" w:color="auto"/>
        <w:right w:val="none" w:sz="0" w:space="0" w:color="auto"/>
      </w:divBdr>
    </w:div>
    <w:div w:id="1228300232">
      <w:bodyDiv w:val="1"/>
      <w:marLeft w:val="0"/>
      <w:marRight w:val="0"/>
      <w:marTop w:val="0"/>
      <w:marBottom w:val="0"/>
      <w:divBdr>
        <w:top w:val="none" w:sz="0" w:space="0" w:color="auto"/>
        <w:left w:val="none" w:sz="0" w:space="0" w:color="auto"/>
        <w:bottom w:val="none" w:sz="0" w:space="0" w:color="auto"/>
        <w:right w:val="none" w:sz="0" w:space="0" w:color="auto"/>
      </w:divBdr>
    </w:div>
    <w:div w:id="1298949514">
      <w:bodyDiv w:val="1"/>
      <w:marLeft w:val="0"/>
      <w:marRight w:val="0"/>
      <w:marTop w:val="0"/>
      <w:marBottom w:val="0"/>
      <w:divBdr>
        <w:top w:val="none" w:sz="0" w:space="0" w:color="auto"/>
        <w:left w:val="none" w:sz="0" w:space="0" w:color="auto"/>
        <w:bottom w:val="none" w:sz="0" w:space="0" w:color="auto"/>
        <w:right w:val="none" w:sz="0" w:space="0" w:color="auto"/>
      </w:divBdr>
    </w:div>
    <w:div w:id="1524976802">
      <w:bodyDiv w:val="1"/>
      <w:marLeft w:val="0"/>
      <w:marRight w:val="0"/>
      <w:marTop w:val="0"/>
      <w:marBottom w:val="0"/>
      <w:divBdr>
        <w:top w:val="none" w:sz="0" w:space="0" w:color="auto"/>
        <w:left w:val="none" w:sz="0" w:space="0" w:color="auto"/>
        <w:bottom w:val="none" w:sz="0" w:space="0" w:color="auto"/>
        <w:right w:val="none" w:sz="0" w:space="0" w:color="auto"/>
      </w:divBdr>
    </w:div>
    <w:div w:id="1627277971">
      <w:bodyDiv w:val="1"/>
      <w:marLeft w:val="0"/>
      <w:marRight w:val="0"/>
      <w:marTop w:val="0"/>
      <w:marBottom w:val="0"/>
      <w:divBdr>
        <w:top w:val="none" w:sz="0" w:space="0" w:color="auto"/>
        <w:left w:val="none" w:sz="0" w:space="0" w:color="auto"/>
        <w:bottom w:val="none" w:sz="0" w:space="0" w:color="auto"/>
        <w:right w:val="none" w:sz="0" w:space="0" w:color="auto"/>
      </w:divBdr>
    </w:div>
    <w:div w:id="207639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docs-filing/efiling.as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katherine.schmidt@ferc.gov" TargetMode="External"/><Relationship Id="rId17" Type="http://schemas.openxmlformats.org/officeDocument/2006/relationships/hyperlink" Target="mailto:OPP@ferc.gov" TargetMode="External"/><Relationship Id="rId2" Type="http://schemas.openxmlformats.org/officeDocument/2006/relationships/customXml" Target="../customXml/item2.xml"/><Relationship Id="rId16" Type="http://schemas.openxmlformats.org/officeDocument/2006/relationships/hyperlink" Target="http://www.ferc.gov/docs-filing/esubscription.a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ERCOnlineSupport@ferc.gov"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docs-filing/ecommen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8DA82B-7878-43A8-9D2B-A353ED2D8024}">
  <ds:schemaRefs>
    <ds:schemaRef ds:uri="Microsoft.SharePoint.Taxonomy.ContentTypeSync"/>
  </ds:schemaRefs>
</ds:datastoreItem>
</file>

<file path=customXml/itemProps2.xml><?xml version="1.0" encoding="utf-8"?>
<ds:datastoreItem xmlns:ds="http://schemas.openxmlformats.org/officeDocument/2006/customXml" ds:itemID="{705BA0A4-7F31-494A-A55F-3BBEDA75682F}">
  <ds:schemaRefs>
    <ds:schemaRef ds:uri="http://schemas.openxmlformats.org/officeDocument/2006/bibliography"/>
  </ds:schemaRefs>
</ds:datastoreItem>
</file>

<file path=customXml/itemProps3.xml><?xml version="1.0" encoding="utf-8"?>
<ds:datastoreItem xmlns:ds="http://schemas.openxmlformats.org/officeDocument/2006/customXml" ds:itemID="{D8C32CB0-7AEA-4652-BA4F-7392736150B4}">
  <ds:schemaRefs>
    <ds:schemaRef ds:uri="http://schemas.microsoft.com/office/2006/metadata/properties"/>
    <ds:schemaRef ds:uri="http://schemas.microsoft.com/office/infopath/2007/PartnerControls"/>
    <ds:schemaRef ds:uri="5e8733a2-e908-454b-85cf-c9d17e1d0943"/>
  </ds:schemaRefs>
</ds:datastoreItem>
</file>

<file path=customXml/itemProps4.xml><?xml version="1.0" encoding="utf-8"?>
<ds:datastoreItem xmlns:ds="http://schemas.openxmlformats.org/officeDocument/2006/customXml" ds:itemID="{EF16D411-0658-4B2A-BE6C-060B4815B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6E2F1D-93B6-4FE3-900F-BB5B303294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1780</Words>
  <Characters>10146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11903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Salomone</dc:creator>
  <cp:keywords/>
  <dc:description/>
  <cp:lastModifiedBy>Elizabeth Salomone</cp:lastModifiedBy>
  <cp:revision>2</cp:revision>
  <dcterms:created xsi:type="dcterms:W3CDTF">2026-02-20T18:17:00Z</dcterms:created>
  <dcterms:modified xsi:type="dcterms:W3CDTF">2026-02-20T18:17:00Z</dcterms:modified>
  <cp:category/>
  <dc:identifier/>
  <cp:contentStatus/>
  <cp:version/>
</cp:coreProperties>
</file>